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46" w:rsidRDefault="00717A46" w:rsidP="00717A46">
      <w:pPr>
        <w:pStyle w:val="Heading1"/>
      </w:pPr>
      <w:bookmarkStart w:id="0" w:name="_Toc439608284"/>
      <w:bookmarkStart w:id="1" w:name="_Toc428767035"/>
    </w:p>
    <w:p w:rsidR="00717A46" w:rsidRDefault="00717A46" w:rsidP="00717A46">
      <w:pPr>
        <w:tabs>
          <w:tab w:val="left" w:pos="2550"/>
        </w:tabs>
      </w:pPr>
    </w:p>
    <w:p w:rsidR="00717A46" w:rsidRDefault="00717A46" w:rsidP="00717A46"/>
    <w:p w:rsidR="00717A46" w:rsidRDefault="00717A46" w:rsidP="00717A46"/>
    <w:p w:rsidR="00717A46" w:rsidRDefault="00717A46" w:rsidP="00717A46">
      <w:pPr>
        <w:jc w:val="center"/>
        <w:rPr>
          <w:b/>
          <w:sz w:val="44"/>
          <w:szCs w:val="44"/>
        </w:rPr>
      </w:pPr>
    </w:p>
    <w:p w:rsidR="00717A46" w:rsidRPr="00D33958" w:rsidRDefault="00335982" w:rsidP="00717A46">
      <w:pPr>
        <w:jc w:val="center"/>
        <w:rPr>
          <w:b/>
          <w:sz w:val="72"/>
          <w:szCs w:val="72"/>
        </w:rPr>
      </w:pPr>
      <w:r>
        <w:rPr>
          <w:b/>
          <w:sz w:val="56"/>
          <w:szCs w:val="56"/>
        </w:rPr>
        <w:t>Oregon</w:t>
      </w:r>
    </w:p>
    <w:p w:rsidR="00717A46" w:rsidRDefault="00717A46" w:rsidP="00717A46"/>
    <w:p w:rsidR="00717A46" w:rsidRDefault="00717A46" w:rsidP="00717A46">
      <w:pPr>
        <w:pStyle w:val="Heading1"/>
      </w:pPr>
    </w:p>
    <w:p w:rsidR="008A56E4" w:rsidRDefault="00717A46">
      <w:pPr>
        <w:pStyle w:val="TOC2"/>
        <w:tabs>
          <w:tab w:val="right" w:leader="dot" w:pos="9350"/>
        </w:tabs>
        <w:rPr>
          <w:rFonts w:eastAsiaTheme="minorEastAsia"/>
          <w:noProof/>
          <w:sz w:val="22"/>
        </w:rPr>
      </w:pPr>
      <w:r>
        <w:fldChar w:fldCharType="begin"/>
      </w:r>
      <w:r>
        <w:instrText xml:space="preserve"> TOC \o "1-3" \h \z \u </w:instrText>
      </w:r>
      <w:r>
        <w:fldChar w:fldCharType="separate"/>
      </w:r>
      <w:hyperlink w:anchor="_Toc443768597" w:history="1">
        <w:r w:rsidR="008A56E4" w:rsidRPr="00EB7B00">
          <w:rPr>
            <w:rStyle w:val="Hyperlink"/>
            <w:iCs/>
            <w:noProof/>
          </w:rPr>
          <w:t>Bourne, Oregon</w:t>
        </w:r>
        <w:r w:rsidR="008A56E4">
          <w:rPr>
            <w:noProof/>
            <w:webHidden/>
          </w:rPr>
          <w:tab/>
        </w:r>
        <w:r w:rsidR="008A56E4">
          <w:rPr>
            <w:noProof/>
            <w:webHidden/>
          </w:rPr>
          <w:fldChar w:fldCharType="begin"/>
        </w:r>
        <w:r w:rsidR="008A56E4">
          <w:rPr>
            <w:noProof/>
            <w:webHidden/>
          </w:rPr>
          <w:instrText xml:space="preserve"> PAGEREF _Toc443768597 \h </w:instrText>
        </w:r>
        <w:r w:rsidR="008A56E4">
          <w:rPr>
            <w:noProof/>
            <w:webHidden/>
          </w:rPr>
        </w:r>
        <w:r w:rsidR="008A56E4">
          <w:rPr>
            <w:noProof/>
            <w:webHidden/>
          </w:rPr>
          <w:fldChar w:fldCharType="separate"/>
        </w:r>
        <w:r w:rsidR="003650F1">
          <w:rPr>
            <w:noProof/>
            <w:webHidden/>
          </w:rPr>
          <w:t>3</w:t>
        </w:r>
        <w:r w:rsidR="008A56E4">
          <w:rPr>
            <w:noProof/>
            <w:webHidden/>
          </w:rPr>
          <w:fldChar w:fldCharType="end"/>
        </w:r>
      </w:hyperlink>
    </w:p>
    <w:p w:rsidR="008A56E4" w:rsidRDefault="006049DF">
      <w:pPr>
        <w:pStyle w:val="TOC2"/>
        <w:tabs>
          <w:tab w:val="right" w:leader="dot" w:pos="9350"/>
        </w:tabs>
        <w:rPr>
          <w:rFonts w:eastAsiaTheme="minorEastAsia"/>
          <w:noProof/>
          <w:sz w:val="22"/>
        </w:rPr>
      </w:pPr>
      <w:hyperlink w:anchor="_Toc443768598" w:history="1">
        <w:r w:rsidR="008A56E4" w:rsidRPr="00EB7B00">
          <w:rPr>
            <w:rStyle w:val="Hyperlink"/>
            <w:iCs/>
            <w:noProof/>
          </w:rPr>
          <w:t>Lebanon, Oregon</w:t>
        </w:r>
        <w:r w:rsidR="008A56E4">
          <w:rPr>
            <w:noProof/>
            <w:webHidden/>
          </w:rPr>
          <w:tab/>
        </w:r>
        <w:r w:rsidR="008A56E4">
          <w:rPr>
            <w:noProof/>
            <w:webHidden/>
          </w:rPr>
          <w:fldChar w:fldCharType="begin"/>
        </w:r>
        <w:r w:rsidR="008A56E4">
          <w:rPr>
            <w:noProof/>
            <w:webHidden/>
          </w:rPr>
          <w:instrText xml:space="preserve"> PAGEREF _Toc443768598 \h </w:instrText>
        </w:r>
        <w:r w:rsidR="008A56E4">
          <w:rPr>
            <w:noProof/>
            <w:webHidden/>
          </w:rPr>
        </w:r>
        <w:r w:rsidR="008A56E4">
          <w:rPr>
            <w:noProof/>
            <w:webHidden/>
          </w:rPr>
          <w:fldChar w:fldCharType="separate"/>
        </w:r>
        <w:r w:rsidR="003650F1">
          <w:rPr>
            <w:noProof/>
            <w:webHidden/>
          </w:rPr>
          <w:t>4</w:t>
        </w:r>
        <w:r w:rsidR="008A56E4">
          <w:rPr>
            <w:noProof/>
            <w:webHidden/>
          </w:rPr>
          <w:fldChar w:fldCharType="end"/>
        </w:r>
      </w:hyperlink>
    </w:p>
    <w:p w:rsidR="008A56E4" w:rsidRDefault="006049DF">
      <w:pPr>
        <w:pStyle w:val="TOC2"/>
        <w:tabs>
          <w:tab w:val="right" w:leader="dot" w:pos="9350"/>
        </w:tabs>
        <w:rPr>
          <w:rFonts w:eastAsiaTheme="minorEastAsia"/>
          <w:noProof/>
          <w:sz w:val="22"/>
        </w:rPr>
      </w:pPr>
      <w:hyperlink w:anchor="_Toc443768599" w:history="1">
        <w:r w:rsidR="008A56E4" w:rsidRPr="00EB7B00">
          <w:rPr>
            <w:rStyle w:val="Hyperlink"/>
            <w:noProof/>
          </w:rPr>
          <w:t>Shevlin, Oregon</w:t>
        </w:r>
        <w:r w:rsidR="008A56E4">
          <w:rPr>
            <w:noProof/>
            <w:webHidden/>
          </w:rPr>
          <w:tab/>
        </w:r>
        <w:r w:rsidR="008A56E4">
          <w:rPr>
            <w:noProof/>
            <w:webHidden/>
          </w:rPr>
          <w:fldChar w:fldCharType="begin"/>
        </w:r>
        <w:r w:rsidR="008A56E4">
          <w:rPr>
            <w:noProof/>
            <w:webHidden/>
          </w:rPr>
          <w:instrText xml:space="preserve"> PAGEREF _Toc443768599 \h </w:instrText>
        </w:r>
        <w:r w:rsidR="008A56E4">
          <w:rPr>
            <w:noProof/>
            <w:webHidden/>
          </w:rPr>
        </w:r>
        <w:r w:rsidR="008A56E4">
          <w:rPr>
            <w:noProof/>
            <w:webHidden/>
          </w:rPr>
          <w:fldChar w:fldCharType="separate"/>
        </w:r>
        <w:r w:rsidR="003650F1">
          <w:rPr>
            <w:noProof/>
            <w:webHidden/>
          </w:rPr>
          <w:t>5</w:t>
        </w:r>
        <w:r w:rsidR="008A56E4">
          <w:rPr>
            <w:noProof/>
            <w:webHidden/>
          </w:rPr>
          <w:fldChar w:fldCharType="end"/>
        </w:r>
      </w:hyperlink>
    </w:p>
    <w:p w:rsidR="00D33958" w:rsidRDefault="00717A46" w:rsidP="00717A46">
      <w:pPr>
        <w:pStyle w:val="Heading1"/>
      </w:pPr>
      <w:r>
        <w:fldChar w:fldCharType="end"/>
      </w:r>
    </w:p>
    <w:p w:rsidR="00D33958" w:rsidRDefault="00D33958">
      <w:pPr>
        <w:rPr>
          <w:rFonts w:ascii="Times New Roman" w:eastAsia="Times New Roman" w:hAnsi="Times New Roman" w:cs="Times New Roman"/>
          <w:b/>
          <w:bCs/>
          <w:kern w:val="36"/>
          <w:sz w:val="32"/>
          <w:szCs w:val="32"/>
        </w:rPr>
      </w:pPr>
      <w:r>
        <w:br w:type="page"/>
      </w:r>
    </w:p>
    <w:p w:rsidR="00D33958" w:rsidRDefault="00D33958" w:rsidP="00D33958">
      <w:pPr>
        <w:pStyle w:val="Heading1"/>
      </w:pPr>
    </w:p>
    <w:p w:rsidR="00D33958" w:rsidRDefault="00D33958" w:rsidP="00D33958">
      <w:pPr>
        <w:pStyle w:val="Heading1"/>
      </w:pPr>
    </w:p>
    <w:p w:rsidR="00D33958" w:rsidRDefault="00D33958" w:rsidP="00D33958">
      <w:pPr>
        <w:pStyle w:val="Heading1"/>
        <w:sectPr w:rsidR="00D33958" w:rsidSect="00D339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8A56E4" w:rsidRDefault="008A56E4" w:rsidP="008A56E4">
      <w:pPr>
        <w:pStyle w:val="Heading2"/>
        <w:rPr>
          <w:rStyle w:val="Emphasis"/>
          <w:i w:val="0"/>
        </w:rPr>
      </w:pPr>
      <w:bookmarkStart w:id="2" w:name="_Toc443768597"/>
      <w:bookmarkEnd w:id="0"/>
      <w:bookmarkEnd w:id="1"/>
      <w:r>
        <w:rPr>
          <w:rStyle w:val="Emphasis"/>
          <w:i w:val="0"/>
        </w:rPr>
        <w:lastRenderedPageBreak/>
        <w:t>Bourne, Oregon</w:t>
      </w:r>
      <w:bookmarkEnd w:id="2"/>
    </w:p>
    <w:p w:rsidR="008A56E4" w:rsidRDefault="008A56E4" w:rsidP="008A56E4">
      <w:pPr>
        <w:rPr>
          <w:rStyle w:val="Emphasis"/>
          <w:i w:val="0"/>
        </w:rPr>
      </w:pPr>
      <w:r>
        <w:rPr>
          <w:noProof/>
        </w:rPr>
        <w:drawing>
          <wp:inline distT="0" distB="0" distL="0" distR="0" wp14:anchorId="79A3B0C5" wp14:editId="17C17E63">
            <wp:extent cx="5943600" cy="4457700"/>
            <wp:effectExtent l="0" t="0" r="0" b="0"/>
            <wp:docPr id="1" name="Picture 1" descr="Ghost Town of Bourne, Ore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st Town of Bourne, Oreg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8A56E4" w:rsidRPr="00495AE8" w:rsidRDefault="008A56E4" w:rsidP="008A56E4">
      <w:pPr>
        <w:rPr>
          <w:rFonts w:eastAsia="Times New Roman" w:cs="Times New Roman"/>
          <w:b/>
          <w:bCs/>
          <w:kern w:val="36"/>
        </w:rPr>
      </w:pPr>
      <w:r w:rsidRPr="00495AE8">
        <w:rPr>
          <w:rFonts w:eastAsia="Times New Roman" w:cs="Times New Roman"/>
          <w:b/>
          <w:bCs/>
          <w:kern w:val="36"/>
        </w:rPr>
        <w:t>Ghost Town of Bourne, Oregon (Cracker)</w:t>
      </w:r>
      <w:r>
        <w:rPr>
          <w:rFonts w:eastAsia="Times New Roman" w:cs="Times New Roman"/>
          <w:b/>
          <w:bCs/>
          <w:kern w:val="36"/>
        </w:rPr>
        <w:t xml:space="preserve">, </w:t>
      </w:r>
      <w:r>
        <w:t xml:space="preserve">July 25, 2011, Pacific Northwest </w:t>
      </w:r>
      <w:proofErr w:type="spellStart"/>
      <w:r>
        <w:t>Photoblog</w:t>
      </w:r>
      <w:proofErr w:type="spellEnd"/>
    </w:p>
    <w:p w:rsidR="008A56E4" w:rsidRDefault="006049DF" w:rsidP="008A56E4">
      <w:hyperlink r:id="rId15" w:history="1">
        <w:r w:rsidR="008A56E4" w:rsidRPr="007920B3">
          <w:rPr>
            <w:rStyle w:val="Hyperlink"/>
          </w:rPr>
          <w:t>http://pnwphotoblog.com/wp-content/uploads/sites/11/2011/07/House2-1024x768.jpg</w:t>
        </w:r>
      </w:hyperlink>
      <w:r w:rsidR="008A56E4">
        <w:t xml:space="preserve"> </w:t>
      </w:r>
    </w:p>
    <w:p w:rsidR="008A56E4" w:rsidRDefault="006049DF" w:rsidP="008A56E4">
      <w:hyperlink r:id="rId16" w:history="1">
        <w:r w:rsidR="008A56E4" w:rsidRPr="007920B3">
          <w:rPr>
            <w:rStyle w:val="Hyperlink"/>
          </w:rPr>
          <w:t>http://pnwphotoblog.com/ghost-town-of-bourne-oregon/</w:t>
        </w:r>
      </w:hyperlink>
      <w:r w:rsidR="008A56E4">
        <w:t xml:space="preserve"> </w:t>
      </w:r>
    </w:p>
    <w:p w:rsidR="008A56E4" w:rsidRDefault="008A56E4" w:rsidP="008A56E4">
      <w:pPr>
        <w:rPr>
          <w:rStyle w:val="Emphasis"/>
          <w:i w:val="0"/>
        </w:rPr>
      </w:pPr>
    </w:p>
    <w:p w:rsidR="008A56E4" w:rsidRDefault="008A56E4" w:rsidP="008A56E4">
      <w:pPr>
        <w:rPr>
          <w:rStyle w:val="Emphasis"/>
          <w:i w:val="0"/>
        </w:rPr>
      </w:pPr>
    </w:p>
    <w:p w:rsidR="008A56E4" w:rsidRDefault="008A56E4">
      <w:pPr>
        <w:rPr>
          <w:rStyle w:val="Emphasis"/>
          <w:rFonts w:asciiTheme="majorHAnsi" w:eastAsiaTheme="majorEastAsia" w:hAnsiTheme="majorHAnsi" w:cstheme="majorBidi"/>
          <w:b/>
          <w:bCs/>
          <w:i w:val="0"/>
          <w:sz w:val="26"/>
          <w:szCs w:val="26"/>
        </w:rPr>
      </w:pPr>
      <w:r>
        <w:rPr>
          <w:rStyle w:val="Emphasis"/>
          <w:i w:val="0"/>
        </w:rPr>
        <w:br w:type="page"/>
      </w:r>
    </w:p>
    <w:p w:rsidR="008A56E4" w:rsidRPr="00335982" w:rsidRDefault="008A56E4" w:rsidP="008A56E4">
      <w:pPr>
        <w:pStyle w:val="Heading2"/>
        <w:rPr>
          <w:i/>
        </w:rPr>
      </w:pPr>
      <w:bookmarkStart w:id="3" w:name="_Toc443768598"/>
      <w:r w:rsidRPr="00335982">
        <w:rPr>
          <w:rStyle w:val="Emphasis"/>
          <w:i w:val="0"/>
        </w:rPr>
        <w:lastRenderedPageBreak/>
        <w:t>Lebanon, Oregon</w:t>
      </w:r>
      <w:bookmarkEnd w:id="3"/>
    </w:p>
    <w:p w:rsidR="008A56E4" w:rsidRDefault="008A56E4" w:rsidP="008A56E4">
      <w:pPr>
        <w:pStyle w:val="NormalWeb"/>
        <w:rPr>
          <w:rStyle w:val="Strong"/>
          <w:rFonts w:asciiTheme="minorHAnsi" w:hAnsiTheme="minorHAnsi"/>
          <w:iCs/>
          <w:sz w:val="22"/>
          <w:szCs w:val="22"/>
        </w:rPr>
      </w:pPr>
      <w:r>
        <w:rPr>
          <w:rStyle w:val="Strong"/>
          <w:rFonts w:asciiTheme="minorHAnsi" w:hAnsiTheme="minorHAnsi"/>
          <w:iCs/>
          <w:sz w:val="22"/>
          <w:szCs w:val="22"/>
        </w:rPr>
        <w:t xml:space="preserve">By </w:t>
      </w:r>
      <w:r w:rsidRPr="008A56E4">
        <w:rPr>
          <w:rFonts w:asciiTheme="minorHAnsi" w:hAnsiTheme="minorHAnsi"/>
          <w:b/>
          <w:sz w:val="22"/>
          <w:szCs w:val="22"/>
        </w:rPr>
        <w:t>Finn J.D. John — August 25, 2013</w:t>
      </w:r>
    </w:p>
    <w:p w:rsidR="008A56E4" w:rsidRPr="00335982" w:rsidRDefault="008A56E4" w:rsidP="008A56E4">
      <w:pPr>
        <w:pStyle w:val="NormalWeb"/>
        <w:rPr>
          <w:rFonts w:asciiTheme="minorHAnsi" w:hAnsiTheme="minorHAnsi"/>
          <w:sz w:val="22"/>
          <w:szCs w:val="22"/>
        </w:rPr>
      </w:pPr>
      <w:r w:rsidRPr="00335982">
        <w:rPr>
          <w:rStyle w:val="Emphasis"/>
          <w:rFonts w:asciiTheme="minorHAnsi" w:hAnsiTheme="minorHAnsi"/>
          <w:i w:val="0"/>
          <w:sz w:val="22"/>
          <w:szCs w:val="22"/>
        </w:rPr>
        <w:t xml:space="preserve">Not long ago, I bought a fixer-upper house in Lebanon, a little boxy thing on the outskirts of </w:t>
      </w:r>
      <w:proofErr w:type="gramStart"/>
      <w:r w:rsidRPr="00335982">
        <w:rPr>
          <w:rStyle w:val="Emphasis"/>
          <w:rFonts w:asciiTheme="minorHAnsi" w:hAnsiTheme="minorHAnsi"/>
          <w:i w:val="0"/>
          <w:sz w:val="22"/>
          <w:szCs w:val="22"/>
        </w:rPr>
        <w:t>town, that</w:t>
      </w:r>
      <w:proofErr w:type="gramEnd"/>
      <w:r w:rsidRPr="00335982">
        <w:rPr>
          <w:rStyle w:val="Emphasis"/>
          <w:rFonts w:asciiTheme="minorHAnsi" w:hAnsiTheme="minorHAnsi"/>
          <w:i w:val="0"/>
          <w:sz w:val="22"/>
          <w:szCs w:val="22"/>
        </w:rPr>
        <w:t xml:space="preserve"> needed help. As it turned out, it needed a lot more help than I had envisioned (funny how that happens); one of the things it needed was to be jacked up so that a proper foundation could be poured under it. In the process of doing this, I discovered that the underside structure of the house was very unusual. It appeared to have started out as a small shoebox-shaped structure, 22 feet long and 14 feet wide, but built very stoutly; the rest of the house had been added onto that box, apparently in four separate phases, until the house was 27 by 20 feet in overall size. (You can imagine how much fun it was to keep all that stable while jacking the house up.)</w:t>
      </w:r>
    </w:p>
    <w:p w:rsidR="008A56E4" w:rsidRPr="00335982" w:rsidRDefault="008A56E4" w:rsidP="008A56E4">
      <w:pPr>
        <w:pStyle w:val="NormalWeb"/>
        <w:rPr>
          <w:rFonts w:asciiTheme="minorHAnsi" w:hAnsiTheme="minorHAnsi"/>
          <w:sz w:val="22"/>
          <w:szCs w:val="22"/>
        </w:rPr>
      </w:pPr>
      <w:r w:rsidRPr="00335982">
        <w:rPr>
          <w:rStyle w:val="Emphasis"/>
          <w:rFonts w:asciiTheme="minorHAnsi" w:hAnsiTheme="minorHAnsi"/>
          <w:i w:val="0"/>
          <w:sz w:val="22"/>
          <w:szCs w:val="22"/>
        </w:rPr>
        <w:t>But the central part of the house had some odd characteristics. The floor joists were rough-sawn 2x10s, which is insane overkill for such a tiny building; the ceiling joists, 2x8, ditto. But the weirdest thing was the floor joists ran not side to side, as is usually done when building a house, but lengthwise -- they ran 22 feet from one end of the house to the other.</w:t>
      </w:r>
    </w:p>
    <w:p w:rsidR="008A56E4" w:rsidRPr="00335982" w:rsidRDefault="008A56E4" w:rsidP="008A56E4">
      <w:pPr>
        <w:pStyle w:val="NormalWeb"/>
        <w:rPr>
          <w:rFonts w:asciiTheme="minorHAnsi" w:hAnsiTheme="minorHAnsi"/>
          <w:sz w:val="22"/>
          <w:szCs w:val="22"/>
        </w:rPr>
      </w:pPr>
      <w:r w:rsidRPr="00335982">
        <w:rPr>
          <w:rStyle w:val="Emphasis"/>
          <w:rFonts w:asciiTheme="minorHAnsi" w:hAnsiTheme="minorHAnsi"/>
          <w:i w:val="0"/>
          <w:sz w:val="22"/>
          <w:szCs w:val="22"/>
        </w:rPr>
        <w:t xml:space="preserve">It wasn't until I started doing the research for </w:t>
      </w:r>
      <w:r>
        <w:rPr>
          <w:rStyle w:val="Emphasis"/>
          <w:rFonts w:asciiTheme="minorHAnsi" w:hAnsiTheme="minorHAnsi"/>
          <w:i w:val="0"/>
          <w:sz w:val="22"/>
          <w:szCs w:val="22"/>
        </w:rPr>
        <w:t>[this Offbeat Oregon]</w:t>
      </w:r>
      <w:r w:rsidRPr="00335982">
        <w:rPr>
          <w:rStyle w:val="Emphasis"/>
          <w:rFonts w:asciiTheme="minorHAnsi" w:hAnsiTheme="minorHAnsi"/>
          <w:i w:val="0"/>
          <w:sz w:val="22"/>
          <w:szCs w:val="22"/>
        </w:rPr>
        <w:t xml:space="preserve"> story that I realized that the house I bought was one of the family residences from the town of </w:t>
      </w:r>
      <w:proofErr w:type="spellStart"/>
      <w:r w:rsidRPr="00335982">
        <w:rPr>
          <w:rStyle w:val="Emphasis"/>
          <w:rFonts w:asciiTheme="minorHAnsi" w:hAnsiTheme="minorHAnsi"/>
          <w:i w:val="0"/>
          <w:sz w:val="22"/>
          <w:szCs w:val="22"/>
        </w:rPr>
        <w:t>Shevlin</w:t>
      </w:r>
      <w:proofErr w:type="spellEnd"/>
      <w:r w:rsidRPr="00335982">
        <w:rPr>
          <w:rStyle w:val="Emphasis"/>
          <w:rFonts w:asciiTheme="minorHAnsi" w:hAnsiTheme="minorHAnsi"/>
          <w:i w:val="0"/>
          <w:sz w:val="22"/>
          <w:szCs w:val="22"/>
        </w:rPr>
        <w:t xml:space="preserve">. Those extra-stout floor joists, running lengthwise, were to keep the house from cracking or twisting when the crane operator lifted it onto a rail car. </w:t>
      </w:r>
    </w:p>
    <w:p w:rsidR="008A56E4" w:rsidRDefault="008A56E4" w:rsidP="008A56E4">
      <w:pPr>
        <w:pStyle w:val="NormalWeb"/>
        <w:rPr>
          <w:rStyle w:val="Emphasis"/>
          <w:rFonts w:asciiTheme="minorHAnsi" w:hAnsiTheme="minorHAnsi"/>
          <w:i w:val="0"/>
          <w:sz w:val="22"/>
          <w:szCs w:val="22"/>
        </w:rPr>
      </w:pPr>
      <w:r w:rsidRPr="00335982">
        <w:rPr>
          <w:rStyle w:val="Emphasis"/>
          <w:rFonts w:asciiTheme="minorHAnsi" w:hAnsiTheme="minorHAnsi"/>
          <w:i w:val="0"/>
          <w:sz w:val="22"/>
          <w:szCs w:val="22"/>
        </w:rPr>
        <w:t>You would not recognize the place now, of course. It's quite a lot bigger, and also has (ahem) running water. But in the core of this little house, the main rooms are still composed of a little piece of Central Oregon history. Cool, huh?</w:t>
      </w:r>
    </w:p>
    <w:p w:rsidR="00F1017C" w:rsidRDefault="00F1017C">
      <w:pPr>
        <w:rPr>
          <w:rStyle w:val="Emphasis"/>
          <w:rFonts w:eastAsia="Times New Roman" w:cs="Times New Roman"/>
          <w:i w:val="0"/>
        </w:rPr>
      </w:pPr>
      <w:r>
        <w:rPr>
          <w:rStyle w:val="Emphasis"/>
          <w:i w:val="0"/>
        </w:rPr>
        <w:br w:type="page"/>
      </w:r>
    </w:p>
    <w:p w:rsidR="006B4266" w:rsidRDefault="00335982" w:rsidP="006B4266">
      <w:pPr>
        <w:pStyle w:val="Heading2"/>
      </w:pPr>
      <w:bookmarkStart w:id="4" w:name="_Toc443768599"/>
      <w:proofErr w:type="spellStart"/>
      <w:r>
        <w:lastRenderedPageBreak/>
        <w:t>Shevlin</w:t>
      </w:r>
      <w:proofErr w:type="spellEnd"/>
      <w:r>
        <w:t>, Oregon</w:t>
      </w:r>
      <w:bookmarkEnd w:id="4"/>
    </w:p>
    <w:p w:rsidR="00335982" w:rsidRPr="008A56E4" w:rsidRDefault="008A56E4" w:rsidP="008A56E4">
      <w:r w:rsidRPr="008A56E4">
        <w:t>Excerpt from</w:t>
      </w:r>
      <w:r>
        <w:t xml:space="preserve"> </w:t>
      </w:r>
      <w:r w:rsidR="00335982" w:rsidRPr="008A56E4">
        <w:rPr>
          <w:i/>
        </w:rPr>
        <w:t>Oregon's wandering timber town</w:t>
      </w:r>
      <w:r>
        <w:t xml:space="preserve"> by </w:t>
      </w:r>
      <w:r w:rsidRPr="008A56E4">
        <w:t>Finn J.D. John — August 25, 2013</w:t>
      </w:r>
    </w:p>
    <w:p w:rsidR="00335982" w:rsidRPr="008A56E4" w:rsidRDefault="00335982" w:rsidP="00335982">
      <w:pPr>
        <w:rPr>
          <w:i/>
        </w:rPr>
      </w:pPr>
      <w:r w:rsidRPr="008A56E4">
        <w:rPr>
          <w:i/>
        </w:rPr>
        <w:t xml:space="preserve">The little logging-company town, owned by the </w:t>
      </w:r>
      <w:proofErr w:type="spellStart"/>
      <w:r w:rsidRPr="008A56E4">
        <w:rPr>
          <w:i/>
        </w:rPr>
        <w:t>Shevlin</w:t>
      </w:r>
      <w:proofErr w:type="spellEnd"/>
      <w:r w:rsidRPr="008A56E4">
        <w:rPr>
          <w:i/>
        </w:rPr>
        <w:t>-Hixon Company of Bend, was fully portable. When the timber was all gone from an area, the company simply loaded the houses on railroad flatcars and moved on.</w:t>
      </w:r>
    </w:p>
    <w:p w:rsidR="00335982" w:rsidRPr="00335982" w:rsidRDefault="00335982" w:rsidP="00335982">
      <w:pPr>
        <w:pStyle w:val="NormalWeb"/>
        <w:rPr>
          <w:rFonts w:asciiTheme="minorHAnsi" w:hAnsiTheme="minorHAnsi"/>
          <w:sz w:val="22"/>
          <w:szCs w:val="22"/>
        </w:rPr>
      </w:pPr>
      <w:r w:rsidRPr="00335982">
        <w:rPr>
          <w:rFonts w:asciiTheme="minorHAnsi" w:hAnsiTheme="minorHAnsi"/>
          <w:sz w:val="22"/>
          <w:szCs w:val="22"/>
        </w:rPr>
        <w:t xml:space="preserve">In 1932, the </w:t>
      </w:r>
      <w:proofErr w:type="spellStart"/>
      <w:r w:rsidRPr="00335982">
        <w:rPr>
          <w:rFonts w:asciiTheme="minorHAnsi" w:hAnsiTheme="minorHAnsi"/>
          <w:sz w:val="22"/>
          <w:szCs w:val="22"/>
        </w:rPr>
        <w:t>Shevlin</w:t>
      </w:r>
      <w:proofErr w:type="spellEnd"/>
      <w:r w:rsidRPr="00335982">
        <w:rPr>
          <w:rFonts w:asciiTheme="minorHAnsi" w:hAnsiTheme="minorHAnsi"/>
          <w:sz w:val="22"/>
          <w:szCs w:val="22"/>
        </w:rPr>
        <w:t>-Hixon Company decided to consolidate all its logging camps into one big one. They’d plat it with streets, blocks and lots. They’d endow the camp with plenty of family housing, a store, a post office, a barber shop and a school district. In other words, they’d turn it into a full-blown small town.</w:t>
      </w:r>
    </w:p>
    <w:p w:rsidR="00335982" w:rsidRPr="00335982" w:rsidRDefault="00335982" w:rsidP="00335982">
      <w:pPr>
        <w:pStyle w:val="NormalWeb"/>
        <w:rPr>
          <w:rFonts w:asciiTheme="minorHAnsi" w:hAnsiTheme="minorHAnsi"/>
          <w:sz w:val="22"/>
          <w:szCs w:val="22"/>
        </w:rPr>
      </w:pPr>
      <w:r w:rsidRPr="00335982">
        <w:rPr>
          <w:rFonts w:asciiTheme="minorHAnsi" w:hAnsiTheme="minorHAnsi"/>
          <w:sz w:val="22"/>
          <w:szCs w:val="22"/>
        </w:rPr>
        <w:t xml:space="preserve">And thus, the town of </w:t>
      </w:r>
      <w:proofErr w:type="spellStart"/>
      <w:r w:rsidRPr="00335982">
        <w:rPr>
          <w:rFonts w:asciiTheme="minorHAnsi" w:hAnsiTheme="minorHAnsi"/>
          <w:sz w:val="22"/>
          <w:szCs w:val="22"/>
        </w:rPr>
        <w:t>Shevlin</w:t>
      </w:r>
      <w:proofErr w:type="spellEnd"/>
      <w:r w:rsidRPr="00335982">
        <w:rPr>
          <w:rFonts w:asciiTheme="minorHAnsi" w:hAnsiTheme="minorHAnsi"/>
          <w:sz w:val="22"/>
          <w:szCs w:val="22"/>
        </w:rPr>
        <w:t xml:space="preserve"> was born.</w:t>
      </w:r>
    </w:p>
    <w:p w:rsidR="00335982" w:rsidRPr="00335982" w:rsidRDefault="00335982" w:rsidP="00335982">
      <w:r w:rsidRPr="00335982">
        <w:rPr>
          <w:rStyle w:val="Strong"/>
          <w:bCs w:val="0"/>
        </w:rPr>
        <w:t xml:space="preserve">Life in </w:t>
      </w:r>
      <w:proofErr w:type="spellStart"/>
      <w:r w:rsidRPr="00335982">
        <w:rPr>
          <w:rStyle w:val="Strong"/>
          <w:bCs w:val="0"/>
        </w:rPr>
        <w:t>Shevlin</w:t>
      </w:r>
      <w:proofErr w:type="spellEnd"/>
    </w:p>
    <w:p w:rsidR="00335982" w:rsidRDefault="00335982" w:rsidP="00335982">
      <w:r>
        <w:rPr>
          <w:noProof/>
          <w:color w:val="0000FF"/>
        </w:rPr>
        <w:drawing>
          <wp:inline distT="0" distB="0" distL="0" distR="0">
            <wp:extent cx="5580529" cy="3162300"/>
            <wp:effectExtent l="0" t="0" r="1270" b="0"/>
            <wp:docPr id="2" name="Picture 2" descr="http://offbeatoregon.com/assets-2013/1308d-shevlin-logging-town-on-rails/shevlin-house-c1940-42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beatoregon.com/assets-2013/1308d-shevlin-logging-town-on-rails/shevlin-house-c1940-420.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80529" cy="3162300"/>
                    </a:xfrm>
                    <a:prstGeom prst="rect">
                      <a:avLst/>
                    </a:prstGeom>
                    <a:noFill/>
                    <a:ln>
                      <a:noFill/>
                    </a:ln>
                  </pic:spPr>
                </pic:pic>
              </a:graphicData>
            </a:graphic>
          </wp:inline>
        </w:drawing>
      </w:r>
    </w:p>
    <w:p w:rsidR="00335982" w:rsidRDefault="00335982" w:rsidP="00335982">
      <w:r>
        <w:t xml:space="preserve">One of the </w:t>
      </w:r>
      <w:proofErr w:type="spellStart"/>
      <w:r>
        <w:t>railroadable</w:t>
      </w:r>
      <w:proofErr w:type="spellEnd"/>
      <w:r>
        <w:t xml:space="preserve"> family houses of the type later used to house logger families at </w:t>
      </w:r>
      <w:proofErr w:type="spellStart"/>
      <w:r>
        <w:t>Shevlin</w:t>
      </w:r>
      <w:proofErr w:type="spellEnd"/>
      <w:r>
        <w:t>. The houses were divided into two rooms. (Image: Ronald L. Gregory)</w:t>
      </w:r>
    </w:p>
    <w:p w:rsidR="00335982" w:rsidRPr="00335982" w:rsidRDefault="00335982" w:rsidP="00335982">
      <w:pPr>
        <w:pStyle w:val="NormalWeb"/>
        <w:rPr>
          <w:rFonts w:asciiTheme="minorHAnsi" w:hAnsiTheme="minorHAnsi"/>
          <w:sz w:val="22"/>
          <w:szCs w:val="22"/>
        </w:rPr>
      </w:pPr>
      <w:r w:rsidRPr="00335982">
        <w:rPr>
          <w:rFonts w:asciiTheme="minorHAnsi" w:hAnsiTheme="minorHAnsi"/>
          <w:sz w:val="22"/>
          <w:szCs w:val="22"/>
        </w:rPr>
        <w:t xml:space="preserve">Residents of </w:t>
      </w:r>
      <w:proofErr w:type="spellStart"/>
      <w:r w:rsidRPr="00335982">
        <w:rPr>
          <w:rFonts w:asciiTheme="minorHAnsi" w:hAnsiTheme="minorHAnsi"/>
          <w:sz w:val="22"/>
          <w:szCs w:val="22"/>
        </w:rPr>
        <w:t>Shevlin</w:t>
      </w:r>
      <w:proofErr w:type="spellEnd"/>
      <w:r w:rsidRPr="00335982">
        <w:rPr>
          <w:rFonts w:asciiTheme="minorHAnsi" w:hAnsiTheme="minorHAnsi"/>
          <w:sz w:val="22"/>
          <w:szCs w:val="22"/>
        </w:rPr>
        <w:t xml:space="preserve"> tend to remember it fondly. Deep in the heart of Central Oregon, it was close to the kind of back-woods recreation that Oregon timber families have always loved: fishing, hunting, trekking, camping, swimming in cold alpine lakes, that kind of thing. There were no telephone bills or even rent payments to worry about. The isolation fostered a strong sense of community, and that sense extended to the owners and managers of the company — who, when the Great Depression </w:t>
      </w:r>
      <w:proofErr w:type="spellStart"/>
      <w:r w:rsidRPr="00335982">
        <w:rPr>
          <w:rFonts w:asciiTheme="minorHAnsi" w:hAnsiTheme="minorHAnsi"/>
          <w:sz w:val="22"/>
          <w:szCs w:val="22"/>
        </w:rPr>
        <w:t>gobsmacked</w:t>
      </w:r>
      <w:proofErr w:type="spellEnd"/>
      <w:r w:rsidRPr="00335982">
        <w:rPr>
          <w:rFonts w:asciiTheme="minorHAnsi" w:hAnsiTheme="minorHAnsi"/>
          <w:sz w:val="22"/>
          <w:szCs w:val="22"/>
        </w:rPr>
        <w:t xml:space="preserve"> the lumber market, helped the families get through by spreading the work around so that everybody got enough to survive.</w:t>
      </w:r>
    </w:p>
    <w:p w:rsidR="00335982" w:rsidRPr="00335982" w:rsidRDefault="00335982" w:rsidP="00335982">
      <w:pPr>
        <w:pStyle w:val="NormalWeb"/>
        <w:rPr>
          <w:rFonts w:asciiTheme="minorHAnsi" w:hAnsiTheme="minorHAnsi"/>
          <w:sz w:val="22"/>
          <w:szCs w:val="22"/>
        </w:rPr>
      </w:pPr>
      <w:r w:rsidRPr="00335982">
        <w:rPr>
          <w:rFonts w:asciiTheme="minorHAnsi" w:hAnsiTheme="minorHAnsi"/>
          <w:sz w:val="22"/>
          <w:szCs w:val="22"/>
        </w:rPr>
        <w:lastRenderedPageBreak/>
        <w:t>On the other hand, anybody who got fired was in a terrible pickle, which gave the company rather a strong hand in the event of any labor disagreements.</w:t>
      </w:r>
    </w:p>
    <w:p w:rsidR="00335982" w:rsidRPr="00335982" w:rsidRDefault="00335982" w:rsidP="00335982">
      <w:pPr>
        <w:pStyle w:val="NormalWeb"/>
        <w:rPr>
          <w:rFonts w:asciiTheme="minorHAnsi" w:hAnsiTheme="minorHAnsi"/>
          <w:sz w:val="22"/>
          <w:szCs w:val="22"/>
        </w:rPr>
      </w:pPr>
      <w:r w:rsidRPr="00335982">
        <w:rPr>
          <w:rFonts w:asciiTheme="minorHAnsi" w:hAnsiTheme="minorHAnsi"/>
          <w:sz w:val="22"/>
          <w:szCs w:val="22"/>
        </w:rPr>
        <w:t>The houses were quite Spartan by modern standards. In the early years, they were basically boxcars with no wheels; but as the 1920s wore on and it became necessary to provide an environment that mothers would tolerate, the houses changed. By the 1930s they had gabled roofs, six windows and specially designed front porches that folded up against the side of the house on moving day. They were 14 feet wide and 22 feet long, divided into two rooms, with the front entrance at one end, shotgun-house style.</w:t>
      </w:r>
    </w:p>
    <w:p w:rsidR="00335982" w:rsidRPr="00335982" w:rsidRDefault="00335982" w:rsidP="00335982">
      <w:r w:rsidRPr="00335982">
        <w:rPr>
          <w:rStyle w:val="Strong"/>
          <w:bCs w:val="0"/>
        </w:rPr>
        <w:t>Moving day</w:t>
      </w:r>
    </w:p>
    <w:p w:rsidR="00335982" w:rsidRPr="00335982" w:rsidRDefault="00335982" w:rsidP="00335982">
      <w:pPr>
        <w:pStyle w:val="NormalWeb"/>
        <w:rPr>
          <w:rFonts w:asciiTheme="minorHAnsi" w:hAnsiTheme="minorHAnsi"/>
          <w:sz w:val="22"/>
          <w:szCs w:val="22"/>
        </w:rPr>
      </w:pPr>
      <w:proofErr w:type="spellStart"/>
      <w:r w:rsidRPr="00335982">
        <w:rPr>
          <w:rFonts w:asciiTheme="minorHAnsi" w:hAnsiTheme="minorHAnsi"/>
          <w:sz w:val="22"/>
          <w:szCs w:val="22"/>
        </w:rPr>
        <w:t>Shevlin</w:t>
      </w:r>
      <w:proofErr w:type="spellEnd"/>
      <w:r w:rsidRPr="00335982">
        <w:rPr>
          <w:rFonts w:asciiTheme="minorHAnsi" w:hAnsiTheme="minorHAnsi"/>
          <w:sz w:val="22"/>
          <w:szCs w:val="22"/>
        </w:rPr>
        <w:t xml:space="preserve"> moved three times, each time going farther south, away from Bend. Company planners would scout a new location, and roads and lots would be bulldozed, and latrine pits would be dug. Then, over a few days, the entire town — some 400 structures — would be hauled in and the homes set in place. Outhouses brought from the old </w:t>
      </w:r>
      <w:proofErr w:type="spellStart"/>
      <w:r w:rsidRPr="00335982">
        <w:rPr>
          <w:rFonts w:asciiTheme="minorHAnsi" w:hAnsiTheme="minorHAnsi"/>
          <w:sz w:val="22"/>
          <w:szCs w:val="22"/>
        </w:rPr>
        <w:t>townsite</w:t>
      </w:r>
      <w:proofErr w:type="spellEnd"/>
      <w:r w:rsidRPr="00335982">
        <w:rPr>
          <w:rFonts w:asciiTheme="minorHAnsi" w:hAnsiTheme="minorHAnsi"/>
          <w:sz w:val="22"/>
          <w:szCs w:val="22"/>
        </w:rPr>
        <w:t xml:space="preserve"> would be set down over the top of new latrine pits, and everybody would move right back in. It must have been a fairly disorienting experience for newcomers.</w:t>
      </w:r>
    </w:p>
    <w:p w:rsidR="00335982" w:rsidRPr="00335982" w:rsidRDefault="00335982" w:rsidP="00335982">
      <w:pPr>
        <w:pStyle w:val="NormalWeb"/>
        <w:rPr>
          <w:rFonts w:asciiTheme="minorHAnsi" w:hAnsiTheme="minorHAnsi"/>
          <w:sz w:val="22"/>
          <w:szCs w:val="22"/>
        </w:rPr>
      </w:pPr>
      <w:r w:rsidRPr="00335982">
        <w:rPr>
          <w:rFonts w:asciiTheme="minorHAnsi" w:hAnsiTheme="minorHAnsi"/>
          <w:sz w:val="22"/>
          <w:szCs w:val="22"/>
        </w:rPr>
        <w:t xml:space="preserve">Moving day was a big deal. Most residents got to preview the new site and pick the lots their houses would be placed on. Then the front porches would be folded up, the windows covered and the houses prepped for the lift. Dressers would be laid flat on the floor, and towels wrapped around the dishes, but the company crane operators were pros — accidents were few. Postmistress Lois Maker </w:t>
      </w:r>
      <w:proofErr w:type="spellStart"/>
      <w:r w:rsidRPr="00335982">
        <w:rPr>
          <w:rFonts w:asciiTheme="minorHAnsi" w:hAnsiTheme="minorHAnsi"/>
          <w:sz w:val="22"/>
          <w:szCs w:val="22"/>
        </w:rPr>
        <w:t>Gumpert</w:t>
      </w:r>
      <w:proofErr w:type="spellEnd"/>
      <w:r w:rsidRPr="00335982">
        <w:rPr>
          <w:rFonts w:asciiTheme="minorHAnsi" w:hAnsiTheme="minorHAnsi"/>
          <w:sz w:val="22"/>
          <w:szCs w:val="22"/>
        </w:rPr>
        <w:t xml:space="preserve"> once left a bucket of water in the middle of the floor by accident, and when her house arrived at its new spot, not a drop had spilled.</w:t>
      </w:r>
    </w:p>
    <w:p w:rsidR="00335982" w:rsidRPr="00335982" w:rsidRDefault="00335982" w:rsidP="00335982">
      <w:r w:rsidRPr="00335982">
        <w:rPr>
          <w:rStyle w:val="Strong"/>
          <w:bCs w:val="0"/>
        </w:rPr>
        <w:t>The end</w:t>
      </w:r>
    </w:p>
    <w:p w:rsidR="00335982" w:rsidRPr="00335982" w:rsidRDefault="00335982" w:rsidP="00335982">
      <w:pPr>
        <w:pStyle w:val="NormalWeb"/>
        <w:rPr>
          <w:rFonts w:asciiTheme="minorHAnsi" w:hAnsiTheme="minorHAnsi"/>
          <w:sz w:val="22"/>
          <w:szCs w:val="22"/>
        </w:rPr>
      </w:pPr>
      <w:r w:rsidRPr="00335982">
        <w:rPr>
          <w:rFonts w:asciiTheme="minorHAnsi" w:hAnsiTheme="minorHAnsi"/>
          <w:sz w:val="22"/>
          <w:szCs w:val="22"/>
        </w:rPr>
        <w:t xml:space="preserve">Of course, the end came for </w:t>
      </w:r>
      <w:proofErr w:type="spellStart"/>
      <w:r w:rsidRPr="00335982">
        <w:rPr>
          <w:rFonts w:asciiTheme="minorHAnsi" w:hAnsiTheme="minorHAnsi"/>
          <w:sz w:val="22"/>
          <w:szCs w:val="22"/>
        </w:rPr>
        <w:t>Shevlin</w:t>
      </w:r>
      <w:proofErr w:type="spellEnd"/>
      <w:r w:rsidRPr="00335982">
        <w:rPr>
          <w:rFonts w:asciiTheme="minorHAnsi" w:hAnsiTheme="minorHAnsi"/>
          <w:sz w:val="22"/>
          <w:szCs w:val="22"/>
        </w:rPr>
        <w:t xml:space="preserve">. It had to come. Right from the start, </w:t>
      </w:r>
      <w:proofErr w:type="spellStart"/>
      <w:r w:rsidRPr="00335982">
        <w:rPr>
          <w:rFonts w:asciiTheme="minorHAnsi" w:hAnsiTheme="minorHAnsi"/>
          <w:sz w:val="22"/>
          <w:szCs w:val="22"/>
        </w:rPr>
        <w:t>Shevlin</w:t>
      </w:r>
      <w:proofErr w:type="spellEnd"/>
      <w:r w:rsidRPr="00335982">
        <w:rPr>
          <w:rFonts w:asciiTheme="minorHAnsi" w:hAnsiTheme="minorHAnsi"/>
          <w:sz w:val="22"/>
          <w:szCs w:val="22"/>
        </w:rPr>
        <w:t>-Hixon seemed completely uninterested in sustainable forestry. It was essentially a mining company, and once it had mined all the usable timber out of an area, it was done: no replanting, no thinning, none of that modern tree-farming stuff. Cut-over company lands were left to re-seed themselves, and the second growth, when it eventually came, was in the form of dense “dog-hair” thickets that had no commercial value.</w:t>
      </w:r>
    </w:p>
    <w:p w:rsidR="00335982" w:rsidRPr="00335982" w:rsidRDefault="00335982" w:rsidP="00335982">
      <w:pPr>
        <w:pStyle w:val="NormalWeb"/>
        <w:rPr>
          <w:rFonts w:asciiTheme="minorHAnsi" w:hAnsiTheme="minorHAnsi"/>
          <w:sz w:val="22"/>
          <w:szCs w:val="22"/>
        </w:rPr>
      </w:pPr>
      <w:r w:rsidRPr="00335982">
        <w:rPr>
          <w:rFonts w:asciiTheme="minorHAnsi" w:hAnsiTheme="minorHAnsi"/>
          <w:sz w:val="22"/>
          <w:szCs w:val="22"/>
        </w:rPr>
        <w:t>In 1950, its endowment of ponderosa nearly depleted, the company sold out to Brooks-Scanlon, and Brooks-Scanlon was not interested in the company-town system of timber extraction. Before the end of that year, it sold off all the buildings, and the town was gone.</w:t>
      </w:r>
    </w:p>
    <w:p w:rsidR="00335982" w:rsidRDefault="00335982" w:rsidP="00335982">
      <w:pPr>
        <w:pStyle w:val="NormalWeb"/>
        <w:rPr>
          <w:rFonts w:asciiTheme="minorHAnsi" w:hAnsiTheme="minorHAnsi"/>
          <w:sz w:val="22"/>
          <w:szCs w:val="22"/>
        </w:rPr>
      </w:pPr>
      <w:r w:rsidRPr="00335982">
        <w:rPr>
          <w:rFonts w:asciiTheme="minorHAnsi" w:hAnsiTheme="minorHAnsi"/>
          <w:sz w:val="22"/>
          <w:szCs w:val="22"/>
        </w:rPr>
        <w:t>But it’s a sure thing that somewhere around Central Oregon, there’s a family or two still living in one of the old railroad houses that used to line its streets — wherever those happened to be.</w:t>
      </w:r>
    </w:p>
    <w:p w:rsidR="00335982" w:rsidRPr="008A56E4" w:rsidRDefault="00335982" w:rsidP="008A56E4">
      <w:pPr>
        <w:rPr>
          <w:rFonts w:ascii="Times New Roman" w:eastAsia="Times New Roman" w:hAnsi="Times New Roman" w:cs="Times New Roman"/>
          <w:sz w:val="24"/>
          <w:szCs w:val="24"/>
        </w:rPr>
      </w:pPr>
      <w:proofErr w:type="gramStart"/>
      <w:r w:rsidRPr="00335982">
        <w:t xml:space="preserve">(Sources: Gregory, Ronald L. </w:t>
      </w:r>
      <w:r w:rsidRPr="00335982">
        <w:rPr>
          <w:u w:val="single"/>
        </w:rPr>
        <w:t xml:space="preserve">Life in Railroad Logging Camps of the </w:t>
      </w:r>
      <w:proofErr w:type="spellStart"/>
      <w:r w:rsidRPr="00335982">
        <w:rPr>
          <w:u w:val="single"/>
        </w:rPr>
        <w:t>Shevlin</w:t>
      </w:r>
      <w:proofErr w:type="spellEnd"/>
      <w:r w:rsidRPr="00335982">
        <w:rPr>
          <w:u w:val="single"/>
        </w:rPr>
        <w:t>-Hixon Company</w:t>
      </w:r>
      <w:r w:rsidRPr="00335982">
        <w:t>.</w:t>
      </w:r>
      <w:proofErr w:type="gramEnd"/>
      <w:r w:rsidRPr="00335982">
        <w:t xml:space="preserve"> Corvallis: OSU Anthropology Dep’t, 2001; Carlson, Linda. </w:t>
      </w:r>
      <w:proofErr w:type="gramStart"/>
      <w:r w:rsidRPr="00335982">
        <w:rPr>
          <w:u w:val="single"/>
        </w:rPr>
        <w:t>Company Towns of the Pacific Northwest</w:t>
      </w:r>
      <w:r w:rsidRPr="00335982">
        <w:t>.</w:t>
      </w:r>
      <w:proofErr w:type="gramEnd"/>
      <w:r w:rsidRPr="00335982">
        <w:t xml:space="preserve"> Seattle: UW Press, 2003; Terry, John. “Logging Town of </w:t>
      </w:r>
      <w:proofErr w:type="spellStart"/>
      <w:r w:rsidRPr="00335982">
        <w:t>Shevlin</w:t>
      </w:r>
      <w:proofErr w:type="spellEnd"/>
      <w:r w:rsidRPr="00335982">
        <w:t xml:space="preserve"> ...,” </w:t>
      </w:r>
      <w:r w:rsidRPr="00335982">
        <w:rPr>
          <w:u w:val="single"/>
        </w:rPr>
        <w:t>Portland Oregonian</w:t>
      </w:r>
      <w:r w:rsidRPr="00335982">
        <w:t>, 28 Aug 2010)</w:t>
      </w:r>
    </w:p>
    <w:p w:rsidR="006B4266" w:rsidRDefault="003650F1" w:rsidP="006B4266">
      <w:pPr>
        <w:spacing w:after="0" w:line="240" w:lineRule="auto"/>
      </w:pPr>
      <w:hyperlink r:id="rId19" w:history="1">
        <w:r w:rsidRPr="00176BD3">
          <w:rPr>
            <w:rStyle w:val="Hyperlink"/>
          </w:rPr>
          <w:t>http://offbeatoregon.com/1308d-shevlin-oregons-wandering-timber-town.html</w:t>
        </w:r>
      </w:hyperlink>
      <w:r>
        <w:t xml:space="preserve"> </w:t>
      </w:r>
      <w:bookmarkStart w:id="5" w:name="_GoBack"/>
      <w:bookmarkEnd w:id="5"/>
    </w:p>
    <w:sectPr w:rsidR="006B42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9DF" w:rsidRDefault="006049DF" w:rsidP="00095461">
      <w:pPr>
        <w:spacing w:after="0" w:line="240" w:lineRule="auto"/>
      </w:pPr>
      <w:r>
        <w:separator/>
      </w:r>
    </w:p>
  </w:endnote>
  <w:endnote w:type="continuationSeparator" w:id="0">
    <w:p w:rsidR="006049DF" w:rsidRDefault="006049DF" w:rsidP="00095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58" w:rsidRDefault="00D33958" w:rsidP="00D33958">
    <w:pPr>
      <w:pStyle w:val="Footer"/>
      <w:jc w:val="center"/>
    </w:pPr>
    <w:r>
      <w:fldChar w:fldCharType="begin"/>
    </w:r>
    <w:r>
      <w:instrText xml:space="preserve"> PAGE   \* MERGEFORMAT </w:instrText>
    </w:r>
    <w:r>
      <w:fldChar w:fldCharType="separate"/>
    </w:r>
    <w:r w:rsidR="003650F1">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9DF" w:rsidRDefault="006049DF" w:rsidP="00095461">
      <w:pPr>
        <w:spacing w:after="0" w:line="240" w:lineRule="auto"/>
      </w:pPr>
      <w:r>
        <w:separator/>
      </w:r>
    </w:p>
  </w:footnote>
  <w:footnote w:type="continuationSeparator" w:id="0">
    <w:p w:rsidR="006049DF" w:rsidRDefault="006049DF" w:rsidP="00095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61" w:rsidRDefault="00095461" w:rsidP="00095461">
    <w:pPr>
      <w:pStyle w:val="Header"/>
      <w:rPr>
        <w:b/>
        <w:sz w:val="28"/>
        <w:szCs w:val="28"/>
      </w:rPr>
    </w:pPr>
    <w:r w:rsidRPr="004E4F60">
      <w:rPr>
        <w:b/>
        <w:sz w:val="28"/>
        <w:szCs w:val="28"/>
      </w:rPr>
      <w:t xml:space="preserve">Shotgun Houses </w:t>
    </w:r>
    <w:r>
      <w:rPr>
        <w:b/>
        <w:sz w:val="28"/>
        <w:szCs w:val="28"/>
      </w:rPr>
      <w:t>Throughout The United States</w:t>
    </w:r>
  </w:p>
  <w:p w:rsidR="00095461" w:rsidRPr="004E4F60" w:rsidRDefault="00095461" w:rsidP="00095461">
    <w:pPr>
      <w:pStyle w:val="Head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61"/>
    <w:rsid w:val="00095461"/>
    <w:rsid w:val="000A2435"/>
    <w:rsid w:val="000F7164"/>
    <w:rsid w:val="00131764"/>
    <w:rsid w:val="00157F94"/>
    <w:rsid w:val="001B146C"/>
    <w:rsid w:val="002420B6"/>
    <w:rsid w:val="00250AAE"/>
    <w:rsid w:val="00315C07"/>
    <w:rsid w:val="00335982"/>
    <w:rsid w:val="003650F1"/>
    <w:rsid w:val="003A5728"/>
    <w:rsid w:val="00462E84"/>
    <w:rsid w:val="00536176"/>
    <w:rsid w:val="006049DF"/>
    <w:rsid w:val="006B4266"/>
    <w:rsid w:val="00700CCC"/>
    <w:rsid w:val="00717A46"/>
    <w:rsid w:val="008A56E4"/>
    <w:rsid w:val="00977C5A"/>
    <w:rsid w:val="00AF2A94"/>
    <w:rsid w:val="00B509E0"/>
    <w:rsid w:val="00BF5576"/>
    <w:rsid w:val="00D329D0"/>
    <w:rsid w:val="00D33958"/>
    <w:rsid w:val="00E6512E"/>
    <w:rsid w:val="00E73C00"/>
    <w:rsid w:val="00ED32F5"/>
    <w:rsid w:val="00F1017C"/>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58"/>
  </w:style>
  <w:style w:type="paragraph" w:styleId="Heading1">
    <w:name w:val="heading 1"/>
    <w:basedOn w:val="Normal"/>
    <w:link w:val="Heading1Char"/>
    <w:uiPriority w:val="9"/>
    <w:qFormat/>
    <w:rsid w:val="00D33958"/>
    <w:pPr>
      <w:spacing w:before="100" w:beforeAutospacing="1" w:after="100" w:afterAutospacing="1" w:line="240" w:lineRule="auto"/>
      <w:outlineLvl w:val="0"/>
    </w:pPr>
    <w:rPr>
      <w:rFonts w:ascii="Times New Roman" w:eastAsia="Times New Roman" w:hAnsi="Times New Roman" w:cs="Times New Roman"/>
      <w:b/>
      <w:bCs/>
      <w:kern w:val="36"/>
      <w:sz w:val="32"/>
      <w:szCs w:val="32"/>
    </w:rPr>
  </w:style>
  <w:style w:type="paragraph" w:styleId="Heading2">
    <w:name w:val="heading 2"/>
    <w:basedOn w:val="Normal"/>
    <w:next w:val="Normal"/>
    <w:link w:val="Heading2Char"/>
    <w:uiPriority w:val="9"/>
    <w:unhideWhenUsed/>
    <w:qFormat/>
    <w:rsid w:val="00D33958"/>
    <w:pPr>
      <w:keepNext/>
      <w:keepLines/>
      <w:spacing w:before="120" w:after="120" w:line="240" w:lineRule="auto"/>
      <w:outlineLvl w:val="1"/>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3598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3598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461"/>
  </w:style>
  <w:style w:type="paragraph" w:styleId="Footer">
    <w:name w:val="footer"/>
    <w:basedOn w:val="Normal"/>
    <w:link w:val="FooterChar"/>
    <w:uiPriority w:val="99"/>
    <w:unhideWhenUsed/>
    <w:rsid w:val="00095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61"/>
  </w:style>
  <w:style w:type="character" w:customStyle="1" w:styleId="Heading1Char">
    <w:name w:val="Heading 1 Char"/>
    <w:basedOn w:val="DefaultParagraphFont"/>
    <w:link w:val="Heading1"/>
    <w:uiPriority w:val="9"/>
    <w:rsid w:val="00D33958"/>
    <w:rPr>
      <w:rFonts w:ascii="Times New Roman" w:eastAsia="Times New Roman" w:hAnsi="Times New Roman" w:cs="Times New Roman"/>
      <w:b/>
      <w:bCs/>
      <w:kern w:val="36"/>
      <w:sz w:val="32"/>
      <w:szCs w:val="32"/>
    </w:rPr>
  </w:style>
  <w:style w:type="character" w:customStyle="1" w:styleId="Heading2Char">
    <w:name w:val="Heading 2 Char"/>
    <w:basedOn w:val="DefaultParagraphFont"/>
    <w:link w:val="Heading2"/>
    <w:uiPriority w:val="9"/>
    <w:rsid w:val="00D33958"/>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D33958"/>
    <w:rPr>
      <w:color w:val="0000FF"/>
      <w:u w:val="single"/>
    </w:rPr>
  </w:style>
  <w:style w:type="character" w:customStyle="1" w:styleId="mw-mmv-title">
    <w:name w:val="mw-mmv-title"/>
    <w:basedOn w:val="DefaultParagraphFont"/>
    <w:rsid w:val="00D33958"/>
  </w:style>
  <w:style w:type="paragraph" w:styleId="BalloonText">
    <w:name w:val="Balloon Text"/>
    <w:basedOn w:val="Normal"/>
    <w:link w:val="BalloonTextChar"/>
    <w:uiPriority w:val="99"/>
    <w:semiHidden/>
    <w:unhideWhenUsed/>
    <w:rsid w:val="00D33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58"/>
    <w:rPr>
      <w:rFonts w:ascii="Tahoma" w:hAnsi="Tahoma" w:cs="Tahoma"/>
      <w:sz w:val="16"/>
      <w:szCs w:val="16"/>
    </w:rPr>
  </w:style>
  <w:style w:type="paragraph" w:styleId="TOC1">
    <w:name w:val="toc 1"/>
    <w:basedOn w:val="Normal"/>
    <w:next w:val="Normal"/>
    <w:autoRedefine/>
    <w:uiPriority w:val="39"/>
    <w:unhideWhenUsed/>
    <w:rsid w:val="00D33958"/>
    <w:pPr>
      <w:spacing w:after="100"/>
    </w:pPr>
    <w:rPr>
      <w:sz w:val="28"/>
    </w:rPr>
  </w:style>
  <w:style w:type="paragraph" w:styleId="TOC2">
    <w:name w:val="toc 2"/>
    <w:basedOn w:val="Normal"/>
    <w:next w:val="Normal"/>
    <w:autoRedefine/>
    <w:uiPriority w:val="39"/>
    <w:unhideWhenUsed/>
    <w:rsid w:val="00D33958"/>
    <w:pPr>
      <w:spacing w:after="100"/>
      <w:ind w:left="220"/>
    </w:pPr>
    <w:rPr>
      <w:sz w:val="28"/>
    </w:rPr>
  </w:style>
  <w:style w:type="character" w:styleId="FollowedHyperlink">
    <w:name w:val="FollowedHyperlink"/>
    <w:basedOn w:val="DefaultParagraphFont"/>
    <w:uiPriority w:val="99"/>
    <w:semiHidden/>
    <w:unhideWhenUsed/>
    <w:rsid w:val="00BF5576"/>
    <w:rPr>
      <w:color w:val="800080" w:themeColor="followedHyperlink"/>
      <w:u w:val="single"/>
    </w:rPr>
  </w:style>
  <w:style w:type="character" w:styleId="Strong">
    <w:name w:val="Strong"/>
    <w:basedOn w:val="DefaultParagraphFont"/>
    <w:uiPriority w:val="22"/>
    <w:qFormat/>
    <w:rsid w:val="00E73C00"/>
    <w:rPr>
      <w:b/>
      <w:bCs/>
    </w:rPr>
  </w:style>
  <w:style w:type="paragraph" w:styleId="NormalWeb">
    <w:name w:val="Normal (Web)"/>
    <w:basedOn w:val="Normal"/>
    <w:uiPriority w:val="99"/>
    <w:unhideWhenUsed/>
    <w:rsid w:val="006B4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ection">
    <w:name w:val="collection"/>
    <w:basedOn w:val="DefaultParagraphFont"/>
    <w:rsid w:val="006B4266"/>
  </w:style>
  <w:style w:type="paragraph" w:customStyle="1" w:styleId="inf">
    <w:name w:val="inf"/>
    <w:basedOn w:val="Normal"/>
    <w:rsid w:val="006B4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6B4266"/>
  </w:style>
  <w:style w:type="character" w:customStyle="1" w:styleId="updated">
    <w:name w:val="updated"/>
    <w:basedOn w:val="DefaultParagraphFont"/>
    <w:rsid w:val="006B4266"/>
  </w:style>
  <w:style w:type="character" w:customStyle="1" w:styleId="Heading4Char">
    <w:name w:val="Heading 4 Char"/>
    <w:basedOn w:val="DefaultParagraphFont"/>
    <w:link w:val="Heading4"/>
    <w:uiPriority w:val="9"/>
    <w:semiHidden/>
    <w:rsid w:val="00335982"/>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335982"/>
    <w:rPr>
      <w:rFonts w:asciiTheme="majorHAnsi" w:eastAsiaTheme="majorEastAsia" w:hAnsiTheme="majorHAnsi" w:cstheme="majorBidi"/>
      <w:i/>
      <w:iCs/>
      <w:color w:val="243F60" w:themeColor="accent1" w:themeShade="7F"/>
    </w:rPr>
  </w:style>
  <w:style w:type="character" w:styleId="Emphasis">
    <w:name w:val="Emphasis"/>
    <w:basedOn w:val="DefaultParagraphFont"/>
    <w:uiPriority w:val="20"/>
    <w:qFormat/>
    <w:rsid w:val="003359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58"/>
  </w:style>
  <w:style w:type="paragraph" w:styleId="Heading1">
    <w:name w:val="heading 1"/>
    <w:basedOn w:val="Normal"/>
    <w:link w:val="Heading1Char"/>
    <w:uiPriority w:val="9"/>
    <w:qFormat/>
    <w:rsid w:val="00D33958"/>
    <w:pPr>
      <w:spacing w:before="100" w:beforeAutospacing="1" w:after="100" w:afterAutospacing="1" w:line="240" w:lineRule="auto"/>
      <w:outlineLvl w:val="0"/>
    </w:pPr>
    <w:rPr>
      <w:rFonts w:ascii="Times New Roman" w:eastAsia="Times New Roman" w:hAnsi="Times New Roman" w:cs="Times New Roman"/>
      <w:b/>
      <w:bCs/>
      <w:kern w:val="36"/>
      <w:sz w:val="32"/>
      <w:szCs w:val="32"/>
    </w:rPr>
  </w:style>
  <w:style w:type="paragraph" w:styleId="Heading2">
    <w:name w:val="heading 2"/>
    <w:basedOn w:val="Normal"/>
    <w:next w:val="Normal"/>
    <w:link w:val="Heading2Char"/>
    <w:uiPriority w:val="9"/>
    <w:unhideWhenUsed/>
    <w:qFormat/>
    <w:rsid w:val="00D33958"/>
    <w:pPr>
      <w:keepNext/>
      <w:keepLines/>
      <w:spacing w:before="120" w:after="120" w:line="240" w:lineRule="auto"/>
      <w:outlineLvl w:val="1"/>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3598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3598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461"/>
  </w:style>
  <w:style w:type="paragraph" w:styleId="Footer">
    <w:name w:val="footer"/>
    <w:basedOn w:val="Normal"/>
    <w:link w:val="FooterChar"/>
    <w:uiPriority w:val="99"/>
    <w:unhideWhenUsed/>
    <w:rsid w:val="00095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61"/>
  </w:style>
  <w:style w:type="character" w:customStyle="1" w:styleId="Heading1Char">
    <w:name w:val="Heading 1 Char"/>
    <w:basedOn w:val="DefaultParagraphFont"/>
    <w:link w:val="Heading1"/>
    <w:uiPriority w:val="9"/>
    <w:rsid w:val="00D33958"/>
    <w:rPr>
      <w:rFonts w:ascii="Times New Roman" w:eastAsia="Times New Roman" w:hAnsi="Times New Roman" w:cs="Times New Roman"/>
      <w:b/>
      <w:bCs/>
      <w:kern w:val="36"/>
      <w:sz w:val="32"/>
      <w:szCs w:val="32"/>
    </w:rPr>
  </w:style>
  <w:style w:type="character" w:customStyle="1" w:styleId="Heading2Char">
    <w:name w:val="Heading 2 Char"/>
    <w:basedOn w:val="DefaultParagraphFont"/>
    <w:link w:val="Heading2"/>
    <w:uiPriority w:val="9"/>
    <w:rsid w:val="00D33958"/>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D33958"/>
    <w:rPr>
      <w:color w:val="0000FF"/>
      <w:u w:val="single"/>
    </w:rPr>
  </w:style>
  <w:style w:type="character" w:customStyle="1" w:styleId="mw-mmv-title">
    <w:name w:val="mw-mmv-title"/>
    <w:basedOn w:val="DefaultParagraphFont"/>
    <w:rsid w:val="00D33958"/>
  </w:style>
  <w:style w:type="paragraph" w:styleId="BalloonText">
    <w:name w:val="Balloon Text"/>
    <w:basedOn w:val="Normal"/>
    <w:link w:val="BalloonTextChar"/>
    <w:uiPriority w:val="99"/>
    <w:semiHidden/>
    <w:unhideWhenUsed/>
    <w:rsid w:val="00D33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58"/>
    <w:rPr>
      <w:rFonts w:ascii="Tahoma" w:hAnsi="Tahoma" w:cs="Tahoma"/>
      <w:sz w:val="16"/>
      <w:szCs w:val="16"/>
    </w:rPr>
  </w:style>
  <w:style w:type="paragraph" w:styleId="TOC1">
    <w:name w:val="toc 1"/>
    <w:basedOn w:val="Normal"/>
    <w:next w:val="Normal"/>
    <w:autoRedefine/>
    <w:uiPriority w:val="39"/>
    <w:unhideWhenUsed/>
    <w:rsid w:val="00D33958"/>
    <w:pPr>
      <w:spacing w:after="100"/>
    </w:pPr>
    <w:rPr>
      <w:sz w:val="28"/>
    </w:rPr>
  </w:style>
  <w:style w:type="paragraph" w:styleId="TOC2">
    <w:name w:val="toc 2"/>
    <w:basedOn w:val="Normal"/>
    <w:next w:val="Normal"/>
    <w:autoRedefine/>
    <w:uiPriority w:val="39"/>
    <w:unhideWhenUsed/>
    <w:rsid w:val="00D33958"/>
    <w:pPr>
      <w:spacing w:after="100"/>
      <w:ind w:left="220"/>
    </w:pPr>
    <w:rPr>
      <w:sz w:val="28"/>
    </w:rPr>
  </w:style>
  <w:style w:type="character" w:styleId="FollowedHyperlink">
    <w:name w:val="FollowedHyperlink"/>
    <w:basedOn w:val="DefaultParagraphFont"/>
    <w:uiPriority w:val="99"/>
    <w:semiHidden/>
    <w:unhideWhenUsed/>
    <w:rsid w:val="00BF5576"/>
    <w:rPr>
      <w:color w:val="800080" w:themeColor="followedHyperlink"/>
      <w:u w:val="single"/>
    </w:rPr>
  </w:style>
  <w:style w:type="character" w:styleId="Strong">
    <w:name w:val="Strong"/>
    <w:basedOn w:val="DefaultParagraphFont"/>
    <w:uiPriority w:val="22"/>
    <w:qFormat/>
    <w:rsid w:val="00E73C00"/>
    <w:rPr>
      <w:b/>
      <w:bCs/>
    </w:rPr>
  </w:style>
  <w:style w:type="paragraph" w:styleId="NormalWeb">
    <w:name w:val="Normal (Web)"/>
    <w:basedOn w:val="Normal"/>
    <w:uiPriority w:val="99"/>
    <w:unhideWhenUsed/>
    <w:rsid w:val="006B4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ection">
    <w:name w:val="collection"/>
    <w:basedOn w:val="DefaultParagraphFont"/>
    <w:rsid w:val="006B4266"/>
  </w:style>
  <w:style w:type="paragraph" w:customStyle="1" w:styleId="inf">
    <w:name w:val="inf"/>
    <w:basedOn w:val="Normal"/>
    <w:rsid w:val="006B4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6B4266"/>
  </w:style>
  <w:style w:type="character" w:customStyle="1" w:styleId="updated">
    <w:name w:val="updated"/>
    <w:basedOn w:val="DefaultParagraphFont"/>
    <w:rsid w:val="006B4266"/>
  </w:style>
  <w:style w:type="character" w:customStyle="1" w:styleId="Heading4Char">
    <w:name w:val="Heading 4 Char"/>
    <w:basedOn w:val="DefaultParagraphFont"/>
    <w:link w:val="Heading4"/>
    <w:uiPriority w:val="9"/>
    <w:semiHidden/>
    <w:rsid w:val="00335982"/>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335982"/>
    <w:rPr>
      <w:rFonts w:asciiTheme="majorHAnsi" w:eastAsiaTheme="majorEastAsia" w:hAnsiTheme="majorHAnsi" w:cstheme="majorBidi"/>
      <w:i/>
      <w:iCs/>
      <w:color w:val="243F60" w:themeColor="accent1" w:themeShade="7F"/>
    </w:rPr>
  </w:style>
  <w:style w:type="character" w:styleId="Emphasis">
    <w:name w:val="Emphasis"/>
    <w:basedOn w:val="DefaultParagraphFont"/>
    <w:uiPriority w:val="20"/>
    <w:qFormat/>
    <w:rsid w:val="003359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468823">
      <w:bodyDiv w:val="1"/>
      <w:marLeft w:val="0"/>
      <w:marRight w:val="0"/>
      <w:marTop w:val="0"/>
      <w:marBottom w:val="0"/>
      <w:divBdr>
        <w:top w:val="none" w:sz="0" w:space="0" w:color="auto"/>
        <w:left w:val="none" w:sz="0" w:space="0" w:color="auto"/>
        <w:bottom w:val="none" w:sz="0" w:space="0" w:color="auto"/>
        <w:right w:val="none" w:sz="0" w:space="0" w:color="auto"/>
      </w:divBdr>
    </w:div>
    <w:div w:id="1404645004">
      <w:bodyDiv w:val="1"/>
      <w:marLeft w:val="0"/>
      <w:marRight w:val="0"/>
      <w:marTop w:val="0"/>
      <w:marBottom w:val="0"/>
      <w:divBdr>
        <w:top w:val="none" w:sz="0" w:space="0" w:color="auto"/>
        <w:left w:val="none" w:sz="0" w:space="0" w:color="auto"/>
        <w:bottom w:val="none" w:sz="0" w:space="0" w:color="auto"/>
        <w:right w:val="none" w:sz="0" w:space="0" w:color="auto"/>
      </w:divBdr>
      <w:divsChild>
        <w:div w:id="864708020">
          <w:marLeft w:val="0"/>
          <w:marRight w:val="0"/>
          <w:marTop w:val="0"/>
          <w:marBottom w:val="0"/>
          <w:divBdr>
            <w:top w:val="none" w:sz="0" w:space="0" w:color="auto"/>
            <w:left w:val="none" w:sz="0" w:space="0" w:color="auto"/>
            <w:bottom w:val="none" w:sz="0" w:space="0" w:color="auto"/>
            <w:right w:val="none" w:sz="0" w:space="0" w:color="auto"/>
          </w:divBdr>
        </w:div>
      </w:divsChild>
    </w:div>
    <w:div w:id="1472558161">
      <w:bodyDiv w:val="1"/>
      <w:marLeft w:val="0"/>
      <w:marRight w:val="0"/>
      <w:marTop w:val="0"/>
      <w:marBottom w:val="0"/>
      <w:divBdr>
        <w:top w:val="none" w:sz="0" w:space="0" w:color="auto"/>
        <w:left w:val="none" w:sz="0" w:space="0" w:color="auto"/>
        <w:bottom w:val="none" w:sz="0" w:space="0" w:color="auto"/>
        <w:right w:val="none" w:sz="0" w:space="0" w:color="auto"/>
      </w:divBdr>
      <w:divsChild>
        <w:div w:id="1887908347">
          <w:marLeft w:val="0"/>
          <w:marRight w:val="0"/>
          <w:marTop w:val="0"/>
          <w:marBottom w:val="0"/>
          <w:divBdr>
            <w:top w:val="none" w:sz="0" w:space="0" w:color="auto"/>
            <w:left w:val="none" w:sz="0" w:space="0" w:color="auto"/>
            <w:bottom w:val="none" w:sz="0" w:space="0" w:color="auto"/>
            <w:right w:val="none" w:sz="0" w:space="0" w:color="auto"/>
          </w:divBdr>
        </w:div>
        <w:div w:id="81340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offbeatoregon.com/assets-2013/1308d-shevlin-logging-town-on-rails/shevlin-house-c1940.jpg" TargetMode="External"/><Relationship Id="rId2" Type="http://schemas.openxmlformats.org/officeDocument/2006/relationships/styles" Target="styles.xml"/><Relationship Id="rId16" Type="http://schemas.openxmlformats.org/officeDocument/2006/relationships/hyperlink" Target="http://pnwphotoblog.com/ghost-town-of-bourne-oreg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nwphotoblog.com/wp-content/uploads/sites/11/2011/07/House2-1024x768.jpg" TargetMode="External"/><Relationship Id="rId10" Type="http://schemas.openxmlformats.org/officeDocument/2006/relationships/footer" Target="footer1.xml"/><Relationship Id="rId19" Type="http://schemas.openxmlformats.org/officeDocument/2006/relationships/hyperlink" Target="http://offbeatoregon.com/1308d-shevlin-oregons-wandering-timber-town.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7FFB6-7F59-410E-A3CB-F04AE0903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 Weiss</dc:creator>
  <cp:lastModifiedBy>Hilda Weiss</cp:lastModifiedBy>
  <cp:revision>5</cp:revision>
  <cp:lastPrinted>2016-02-21T06:06:00Z</cp:lastPrinted>
  <dcterms:created xsi:type="dcterms:W3CDTF">2016-02-21T05:33:00Z</dcterms:created>
  <dcterms:modified xsi:type="dcterms:W3CDTF">2016-02-21T06:09:00Z</dcterms:modified>
</cp:coreProperties>
</file>