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46" w:rsidRDefault="00717A46" w:rsidP="00717A46">
      <w:pPr>
        <w:pStyle w:val="Heading1"/>
      </w:pPr>
      <w:bookmarkStart w:id="0" w:name="_Toc439608284"/>
      <w:bookmarkStart w:id="1" w:name="_Toc428767035"/>
    </w:p>
    <w:p w:rsidR="00717A46" w:rsidRDefault="00717A46" w:rsidP="00717A46">
      <w:pPr>
        <w:tabs>
          <w:tab w:val="left" w:pos="2550"/>
        </w:tabs>
      </w:pPr>
    </w:p>
    <w:p w:rsidR="00717A46" w:rsidRDefault="00717A46" w:rsidP="00717A46"/>
    <w:p w:rsidR="00717A46" w:rsidRDefault="00717A46" w:rsidP="00717A46"/>
    <w:p w:rsidR="00717A46" w:rsidRDefault="00717A46" w:rsidP="00717A46">
      <w:pPr>
        <w:jc w:val="center"/>
        <w:rPr>
          <w:b/>
          <w:sz w:val="44"/>
          <w:szCs w:val="44"/>
        </w:rPr>
      </w:pPr>
    </w:p>
    <w:p w:rsidR="00717A46" w:rsidRPr="00D33958" w:rsidRDefault="00D56C75" w:rsidP="00717A46">
      <w:pPr>
        <w:jc w:val="center"/>
        <w:rPr>
          <w:b/>
          <w:sz w:val="72"/>
          <w:szCs w:val="72"/>
        </w:rPr>
      </w:pPr>
      <w:r>
        <w:rPr>
          <w:b/>
          <w:sz w:val="56"/>
          <w:szCs w:val="56"/>
        </w:rPr>
        <w:t>New Mexico</w:t>
      </w:r>
    </w:p>
    <w:p w:rsidR="00717A46" w:rsidRDefault="00717A46" w:rsidP="00717A46"/>
    <w:p w:rsidR="00717A46" w:rsidRDefault="00717A46" w:rsidP="00717A46">
      <w:pPr>
        <w:pStyle w:val="Heading1"/>
      </w:pPr>
    </w:p>
    <w:bookmarkStart w:id="2" w:name="_GoBack"/>
    <w:bookmarkEnd w:id="2"/>
    <w:p w:rsidR="00CF37FC" w:rsidRDefault="00717A46">
      <w:pPr>
        <w:pStyle w:val="TOC2"/>
        <w:tabs>
          <w:tab w:val="right" w:leader="dot" w:pos="9350"/>
        </w:tabs>
        <w:rPr>
          <w:rFonts w:eastAsiaTheme="minorEastAsia"/>
          <w:noProof/>
          <w:sz w:val="22"/>
        </w:rPr>
      </w:pPr>
      <w:r>
        <w:fldChar w:fldCharType="begin"/>
      </w:r>
      <w:r>
        <w:instrText xml:space="preserve"> TOC \o "1-3" \h \z \u </w:instrText>
      </w:r>
      <w:r>
        <w:fldChar w:fldCharType="separate"/>
      </w:r>
      <w:hyperlink w:anchor="_Toc440745077" w:history="1">
        <w:r w:rsidR="00CF37FC" w:rsidRPr="00E4077A">
          <w:rPr>
            <w:rStyle w:val="Hyperlink"/>
            <w:noProof/>
          </w:rPr>
          <w:t>Albuquerque, New Mexico</w:t>
        </w:r>
        <w:r w:rsidR="00CF37FC">
          <w:rPr>
            <w:noProof/>
            <w:webHidden/>
          </w:rPr>
          <w:tab/>
        </w:r>
        <w:r w:rsidR="00CF37FC">
          <w:rPr>
            <w:noProof/>
            <w:webHidden/>
          </w:rPr>
          <w:fldChar w:fldCharType="begin"/>
        </w:r>
        <w:r w:rsidR="00CF37FC">
          <w:rPr>
            <w:noProof/>
            <w:webHidden/>
          </w:rPr>
          <w:instrText xml:space="preserve"> PAGEREF _Toc440745077 \h </w:instrText>
        </w:r>
        <w:r w:rsidR="00CF37FC">
          <w:rPr>
            <w:noProof/>
            <w:webHidden/>
          </w:rPr>
        </w:r>
        <w:r w:rsidR="00CF37FC">
          <w:rPr>
            <w:noProof/>
            <w:webHidden/>
          </w:rPr>
          <w:fldChar w:fldCharType="separate"/>
        </w:r>
        <w:r w:rsidR="00CF37FC">
          <w:rPr>
            <w:noProof/>
            <w:webHidden/>
          </w:rPr>
          <w:t>3</w:t>
        </w:r>
        <w:r w:rsidR="00CF37FC">
          <w:rPr>
            <w:noProof/>
            <w:webHidden/>
          </w:rPr>
          <w:fldChar w:fldCharType="end"/>
        </w:r>
      </w:hyperlink>
    </w:p>
    <w:p w:rsidR="00D33958" w:rsidRDefault="00717A46" w:rsidP="00717A46">
      <w:pPr>
        <w:pStyle w:val="Heading1"/>
      </w:pPr>
      <w:r>
        <w:fldChar w:fldCharType="end"/>
      </w:r>
    </w:p>
    <w:p w:rsidR="00D33958" w:rsidRDefault="00D33958">
      <w:pPr>
        <w:rPr>
          <w:rFonts w:ascii="Times New Roman" w:eastAsia="Times New Roman" w:hAnsi="Times New Roman" w:cs="Times New Roman"/>
          <w:b/>
          <w:bCs/>
          <w:kern w:val="36"/>
          <w:sz w:val="32"/>
          <w:szCs w:val="32"/>
        </w:rPr>
      </w:pPr>
      <w:r>
        <w:br w:type="page"/>
      </w:r>
    </w:p>
    <w:p w:rsidR="00D33958" w:rsidRDefault="00D33958" w:rsidP="00D33958">
      <w:pPr>
        <w:pStyle w:val="Heading1"/>
      </w:pPr>
    </w:p>
    <w:p w:rsidR="00D33958" w:rsidRDefault="00D33958" w:rsidP="00D33958">
      <w:pPr>
        <w:pStyle w:val="Heading1"/>
      </w:pPr>
    </w:p>
    <w:p w:rsidR="00D33958" w:rsidRDefault="00D33958" w:rsidP="00D33958">
      <w:pPr>
        <w:pStyle w:val="Heading1"/>
        <w:sectPr w:rsidR="00D33958" w:rsidSect="00D339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D56C75" w:rsidRPr="004C5A5A" w:rsidRDefault="00D56C75" w:rsidP="00D56C75">
      <w:pPr>
        <w:pStyle w:val="Heading2"/>
      </w:pPr>
      <w:bookmarkStart w:id="3" w:name="_Toc439608329"/>
      <w:bookmarkStart w:id="4" w:name="_Toc440745077"/>
      <w:bookmarkEnd w:id="0"/>
      <w:bookmarkEnd w:id="1"/>
      <w:r w:rsidRPr="004C5A5A">
        <w:lastRenderedPageBreak/>
        <w:t>Albuquerque, New Mexico</w:t>
      </w:r>
      <w:bookmarkEnd w:id="3"/>
      <w:bookmarkEnd w:id="4"/>
    </w:p>
    <w:p w:rsidR="00D56C75" w:rsidRDefault="00D56C75" w:rsidP="00D56C75">
      <w:pPr>
        <w:pStyle w:val="NormalWeb"/>
        <w:rPr>
          <w:vanish/>
        </w:rPr>
      </w:pPr>
      <w:r>
        <w:rPr>
          <w:noProof/>
          <w:vanish/>
        </w:rPr>
        <w:drawing>
          <wp:anchor distT="0" distB="0" distL="114300" distR="114300" simplePos="0" relativeHeight="251659264" behindDoc="1" locked="0" layoutInCell="1" allowOverlap="1" wp14:anchorId="2FC382FC" wp14:editId="7A84BA29">
            <wp:simplePos x="0" y="0"/>
            <wp:positionH relativeFrom="column">
              <wp:posOffset>19050</wp:posOffset>
            </wp:positionH>
            <wp:positionV relativeFrom="paragraph">
              <wp:posOffset>20320</wp:posOffset>
            </wp:positionV>
            <wp:extent cx="4695825" cy="3578225"/>
            <wp:effectExtent l="19050" t="19050" r="28575" b="22225"/>
            <wp:wrapTight wrapText="bothSides">
              <wp:wrapPolygon edited="0">
                <wp:start x="-88" y="-115"/>
                <wp:lineTo x="-88" y="21619"/>
                <wp:lineTo x="21644" y="21619"/>
                <wp:lineTo x="21644" y="-115"/>
                <wp:lineTo x="-88" y="-115"/>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5825" cy="357822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D56C75" w:rsidRDefault="00D56C75" w:rsidP="00D56C75">
      <w:pPr>
        <w:spacing w:after="0" w:line="240" w:lineRule="auto"/>
        <w:rPr>
          <w:rFonts w:eastAsia="Times New Roman" w:cs="Times New Roman"/>
          <w:vanish/>
        </w:rPr>
      </w:pPr>
    </w:p>
    <w:p w:rsidR="00D56C75" w:rsidRPr="00D56C75" w:rsidRDefault="00D56C75" w:rsidP="00D56C75">
      <w:pPr>
        <w:autoSpaceDE w:val="0"/>
        <w:autoSpaceDN w:val="0"/>
        <w:adjustRightInd w:val="0"/>
        <w:spacing w:after="0" w:line="240" w:lineRule="auto"/>
        <w:rPr>
          <w:rFonts w:eastAsia="Times New Roman" w:cs="Times New Roman"/>
          <w:vanish/>
          <w:sz w:val="24"/>
          <w:szCs w:val="24"/>
        </w:rPr>
      </w:pPr>
      <w:r w:rsidRPr="00D56C75">
        <w:rPr>
          <w:rFonts w:cs="Calibri"/>
          <w:sz w:val="24"/>
          <w:szCs w:val="24"/>
        </w:rPr>
        <w:t>One room wide and two or more rooms deep with gable roof and (off -center) door facing front</w:t>
      </w:r>
    </w:p>
    <w:p w:rsidR="00D56C75" w:rsidRDefault="00D56C75" w:rsidP="00D56C75">
      <w:pPr>
        <w:spacing w:after="0" w:line="240" w:lineRule="auto"/>
        <w:rPr>
          <w:rFonts w:eastAsia="Times New Roman" w:cs="Times New Roman"/>
          <w:vanish/>
        </w:rPr>
      </w:pPr>
    </w:p>
    <w:p w:rsidR="00D56C75" w:rsidRDefault="00D56C75" w:rsidP="00D56C75">
      <w:pPr>
        <w:spacing w:after="0" w:line="240" w:lineRule="auto"/>
        <w:rPr>
          <w:rFonts w:eastAsia="Times New Roman" w:cs="Times New Roman"/>
          <w:vanish/>
        </w:rPr>
      </w:pPr>
    </w:p>
    <w:p w:rsidR="00D56C75" w:rsidRDefault="00D56C75" w:rsidP="00D56C75">
      <w:pPr>
        <w:spacing w:after="0" w:line="240" w:lineRule="auto"/>
        <w:rPr>
          <w:rFonts w:eastAsia="Times New Roman" w:cs="Times New Roman"/>
          <w:vanish/>
        </w:rPr>
      </w:pPr>
    </w:p>
    <w:p w:rsidR="00D56C75" w:rsidRDefault="00D56C75" w:rsidP="00D56C75">
      <w:pPr>
        <w:spacing w:after="0" w:line="240" w:lineRule="auto"/>
        <w:rPr>
          <w:rFonts w:eastAsia="Times New Roman" w:cs="Times New Roman"/>
          <w:vanish/>
        </w:rPr>
      </w:pPr>
    </w:p>
    <w:p w:rsidR="00D56C75" w:rsidRDefault="00D56C75" w:rsidP="00D56C75">
      <w:pPr>
        <w:spacing w:after="0" w:line="240" w:lineRule="auto"/>
        <w:rPr>
          <w:rFonts w:eastAsia="Times New Roman" w:cs="Times New Roman"/>
          <w:vanish/>
        </w:rPr>
      </w:pPr>
    </w:p>
    <w:p w:rsidR="00D56C75" w:rsidRDefault="00D56C75" w:rsidP="00D56C75">
      <w:pPr>
        <w:spacing w:after="0" w:line="240" w:lineRule="auto"/>
        <w:rPr>
          <w:rFonts w:eastAsia="Times New Roman" w:cs="Times New Roman"/>
          <w:vanish/>
        </w:rPr>
      </w:pPr>
    </w:p>
    <w:p w:rsidR="00D56C75" w:rsidRDefault="00D56C75" w:rsidP="00D56C75">
      <w:pPr>
        <w:spacing w:after="0" w:line="240" w:lineRule="auto"/>
        <w:rPr>
          <w:rFonts w:eastAsia="Times New Roman" w:cs="Times New Roman"/>
          <w:vanish/>
        </w:rPr>
      </w:pPr>
    </w:p>
    <w:p w:rsidR="00D56C75" w:rsidRDefault="00D56C75" w:rsidP="00D56C75">
      <w:pPr>
        <w:spacing w:after="0" w:line="240" w:lineRule="auto"/>
        <w:rPr>
          <w:rFonts w:eastAsia="Times New Roman" w:cs="Times New Roman"/>
          <w:vanish/>
        </w:rPr>
      </w:pPr>
    </w:p>
    <w:p w:rsidR="00D56C75" w:rsidRDefault="00D56C75" w:rsidP="00D56C75">
      <w:pPr>
        <w:spacing w:after="0" w:line="240" w:lineRule="auto"/>
        <w:rPr>
          <w:rFonts w:eastAsia="Times New Roman" w:cs="Times New Roman"/>
          <w:vanish/>
        </w:rPr>
      </w:pPr>
    </w:p>
    <w:p w:rsidR="00D56C75" w:rsidRDefault="00D56C75" w:rsidP="00D56C75">
      <w:pPr>
        <w:spacing w:after="0" w:line="240" w:lineRule="auto"/>
        <w:rPr>
          <w:rFonts w:eastAsia="Times New Roman" w:cs="Times New Roman"/>
          <w:vanish/>
        </w:rPr>
      </w:pPr>
    </w:p>
    <w:p w:rsidR="00D56C75" w:rsidRPr="0021180A" w:rsidRDefault="00D56C75" w:rsidP="00D56C75">
      <w:pPr>
        <w:spacing w:after="0" w:line="240" w:lineRule="auto"/>
        <w:rPr>
          <w:rFonts w:eastAsia="Times New Roman" w:cs="Times New Roman"/>
          <w:vanish/>
        </w:rPr>
      </w:pPr>
    </w:p>
    <w:p w:rsidR="00D56C75" w:rsidRPr="00D56C75" w:rsidRDefault="00D56C75" w:rsidP="00D56C75">
      <w:pPr>
        <w:autoSpaceDE w:val="0"/>
        <w:autoSpaceDN w:val="0"/>
        <w:adjustRightInd w:val="0"/>
        <w:spacing w:after="0" w:line="240" w:lineRule="auto"/>
        <w:rPr>
          <w:rFonts w:cs="NewBaskerville-Roman"/>
          <w:sz w:val="24"/>
          <w:szCs w:val="24"/>
        </w:rPr>
      </w:pPr>
      <w:r w:rsidRPr="00D56C75">
        <w:rPr>
          <w:rFonts w:cs="NewBaskerville-Roman"/>
          <w:sz w:val="24"/>
          <w:szCs w:val="24"/>
        </w:rPr>
        <w:t>This house form has origins in West Africa and came to the U.S. through Haiti and New Orleans. Often built by freed slaves after the Civil War, the house type travelled west with the construction of the railroads. In Albuquerque, the shotgun house is found in working class neighborhoods or in association with TB sanitariums. The fifteen to eighteen-foot wide house fit neatly onto the typical twenty-five foot wide railroad era lot. After 1900 when a fifty-foot lot became the standard width, a pair of shotgun houses might be built side-by-side on a single lot.</w:t>
      </w:r>
    </w:p>
    <w:p w:rsidR="00D56C75" w:rsidRPr="00D56C75" w:rsidRDefault="00D56C75" w:rsidP="00D56C75">
      <w:pPr>
        <w:spacing w:after="0" w:line="240" w:lineRule="auto"/>
        <w:rPr>
          <w:rFonts w:cs="NewBaskerville-Roman"/>
          <w:sz w:val="24"/>
          <w:szCs w:val="24"/>
        </w:rPr>
      </w:pPr>
    </w:p>
    <w:p w:rsidR="00D56C75" w:rsidRPr="00D56C75" w:rsidRDefault="00D56C75" w:rsidP="00D56C75">
      <w:pPr>
        <w:spacing w:after="0" w:line="240" w:lineRule="auto"/>
        <w:rPr>
          <w:rFonts w:eastAsia="Times New Roman" w:cs="Times New Roman"/>
          <w:vanish/>
          <w:sz w:val="24"/>
          <w:szCs w:val="24"/>
        </w:rPr>
      </w:pPr>
      <w:proofErr w:type="gramStart"/>
      <w:r w:rsidRPr="00D56C75">
        <w:rPr>
          <w:rFonts w:cs="NewBaskerville-Roman"/>
          <w:sz w:val="24"/>
          <w:szCs w:val="24"/>
        </w:rPr>
        <w:t xml:space="preserve">From City of Albuquerque, </w:t>
      </w:r>
      <w:hyperlink r:id="rId15" w:history="1">
        <w:r w:rsidRPr="00D56C75">
          <w:rPr>
            <w:rStyle w:val="Hyperlink"/>
            <w:rFonts w:cs="NewBaskerville-Roman"/>
            <w:sz w:val="24"/>
            <w:szCs w:val="24"/>
          </w:rPr>
          <w:t>Historic Preservation Handbook</w:t>
        </w:r>
      </w:hyperlink>
      <w:r w:rsidRPr="00D56C75">
        <w:rPr>
          <w:rFonts w:cs="NewBaskerville-Roman"/>
          <w:sz w:val="24"/>
          <w:szCs w:val="24"/>
        </w:rPr>
        <w:t>.</w:t>
      </w:r>
      <w:proofErr w:type="gramEnd"/>
      <w:r w:rsidRPr="00D56C75">
        <w:rPr>
          <w:rFonts w:cs="NewBaskerville-Roman"/>
          <w:sz w:val="24"/>
          <w:szCs w:val="24"/>
        </w:rPr>
        <w:t xml:space="preserve"> The architectural styles featured in this handbook are those commonly used in Albuquerque between 1880 and the 1920’s.</w:t>
      </w:r>
    </w:p>
    <w:p w:rsidR="00D56C75" w:rsidRPr="00D56C75" w:rsidRDefault="00D56C75" w:rsidP="00D56C75">
      <w:pPr>
        <w:spacing w:after="0" w:line="240" w:lineRule="auto"/>
        <w:outlineLvl w:val="0"/>
        <w:rPr>
          <w:rFonts w:eastAsia="Times New Roman" w:cs="Arial"/>
          <w:b/>
          <w:bCs/>
          <w:kern w:val="36"/>
          <w:sz w:val="24"/>
          <w:szCs w:val="24"/>
        </w:rPr>
      </w:pPr>
    </w:p>
    <w:p w:rsidR="00D56C75" w:rsidRPr="00D56C75" w:rsidRDefault="00D56C75" w:rsidP="00D56C75">
      <w:pPr>
        <w:spacing w:after="0" w:line="240" w:lineRule="auto"/>
        <w:rPr>
          <w:b/>
          <w:sz w:val="24"/>
          <w:szCs w:val="24"/>
        </w:rPr>
      </w:pPr>
      <w:r w:rsidRPr="00D56C75">
        <w:rPr>
          <w:b/>
          <w:sz w:val="24"/>
          <w:szCs w:val="24"/>
        </w:rPr>
        <w:t>Shotgun shacks cheap, practical</w:t>
      </w:r>
    </w:p>
    <w:p w:rsidR="00D56C75" w:rsidRPr="00D56C75" w:rsidRDefault="00D56C75" w:rsidP="00D56C75">
      <w:pPr>
        <w:autoSpaceDE w:val="0"/>
        <w:autoSpaceDN w:val="0"/>
        <w:adjustRightInd w:val="0"/>
        <w:spacing w:after="0" w:line="240" w:lineRule="auto"/>
        <w:rPr>
          <w:rFonts w:eastAsia="Times New Roman" w:cs="Arial"/>
          <w:sz w:val="24"/>
          <w:szCs w:val="24"/>
        </w:rPr>
      </w:pPr>
      <w:r w:rsidRPr="00D56C75">
        <w:rPr>
          <w:rFonts w:eastAsia="Times New Roman" w:cs="Arial"/>
          <w:sz w:val="24"/>
          <w:szCs w:val="24"/>
        </w:rPr>
        <w:t xml:space="preserve">Many "long skinny houses" graced the West on both farms and ranches and later on during the many oil booms and busts. There was a reason for the shotgun structure. In the early days of the West, lumber came at great cost and the longer the length the higher the cost in producing and hauling. The long skinny houses used short lumber that could be hauled easily on wagons, most of which had beds only 14 feet long or shorter. </w:t>
      </w:r>
    </w:p>
    <w:p w:rsidR="00D56C75" w:rsidRDefault="00D56C75" w:rsidP="00D56C75">
      <w:pPr>
        <w:autoSpaceDE w:val="0"/>
        <w:autoSpaceDN w:val="0"/>
        <w:adjustRightInd w:val="0"/>
        <w:spacing w:after="0" w:line="240" w:lineRule="auto"/>
        <w:rPr>
          <w:rFonts w:eastAsia="Times New Roman" w:cs="Arial"/>
          <w:sz w:val="24"/>
          <w:szCs w:val="24"/>
        </w:rPr>
      </w:pPr>
      <w:r w:rsidRPr="00D56C75">
        <w:rPr>
          <w:rFonts w:eastAsia="Times New Roman" w:cs="Arial"/>
          <w:sz w:val="24"/>
          <w:szCs w:val="24"/>
        </w:rPr>
        <w:br/>
        <w:t xml:space="preserve">Another reason was that during the "homestead era" shotgun houses were more practical as they could be easily hauled or skidded on poles to a new location. Though no records exist, it is estimated that most homesteads changed, sold or were abandoned at least three times. </w:t>
      </w:r>
    </w:p>
    <w:p w:rsidR="00D56C75" w:rsidRPr="00D56C75" w:rsidRDefault="00D56C75" w:rsidP="00D56C75">
      <w:pPr>
        <w:autoSpaceDE w:val="0"/>
        <w:autoSpaceDN w:val="0"/>
        <w:adjustRightInd w:val="0"/>
        <w:spacing w:after="0" w:line="240" w:lineRule="auto"/>
        <w:rPr>
          <w:rFonts w:eastAsia="Times New Roman" w:cs="Arial"/>
          <w:sz w:val="24"/>
          <w:szCs w:val="24"/>
        </w:rPr>
      </w:pPr>
    </w:p>
    <w:p w:rsidR="00D56C75" w:rsidRPr="00D56C75" w:rsidRDefault="00D56C75" w:rsidP="00D56C75">
      <w:pPr>
        <w:autoSpaceDE w:val="0"/>
        <w:autoSpaceDN w:val="0"/>
        <w:adjustRightInd w:val="0"/>
        <w:spacing w:after="0" w:line="240" w:lineRule="auto"/>
        <w:rPr>
          <w:sz w:val="24"/>
          <w:szCs w:val="24"/>
        </w:rPr>
      </w:pPr>
      <w:proofErr w:type="gramStart"/>
      <w:r w:rsidRPr="00D56C75">
        <w:rPr>
          <w:rFonts w:eastAsia="Times New Roman" w:cs="Arial"/>
          <w:i/>
          <w:iCs/>
          <w:sz w:val="24"/>
          <w:szCs w:val="24"/>
        </w:rPr>
        <w:t>by</w:t>
      </w:r>
      <w:proofErr w:type="gramEnd"/>
      <w:r w:rsidRPr="00D56C75">
        <w:rPr>
          <w:rFonts w:eastAsia="Times New Roman" w:cs="Arial"/>
          <w:i/>
          <w:iCs/>
          <w:sz w:val="24"/>
          <w:szCs w:val="24"/>
        </w:rPr>
        <w:t xml:space="preserve"> </w:t>
      </w:r>
      <w:hyperlink r:id="rId16" w:history="1">
        <w:r w:rsidRPr="00D56C75">
          <w:rPr>
            <w:rFonts w:eastAsia="Times New Roman" w:cs="Arial"/>
            <w:i/>
            <w:iCs/>
            <w:color w:val="000000"/>
            <w:sz w:val="24"/>
            <w:szCs w:val="24"/>
            <w:u w:val="single"/>
          </w:rPr>
          <w:t xml:space="preserve">Delbert </w:t>
        </w:r>
        <w:proofErr w:type="spellStart"/>
        <w:r w:rsidRPr="00D56C75">
          <w:rPr>
            <w:rFonts w:eastAsia="Times New Roman" w:cs="Arial"/>
            <w:i/>
            <w:iCs/>
            <w:color w:val="000000"/>
            <w:sz w:val="24"/>
            <w:szCs w:val="24"/>
            <w:u w:val="single"/>
          </w:rPr>
          <w:t>Trew</w:t>
        </w:r>
        <w:proofErr w:type="spellEnd"/>
      </w:hyperlink>
      <w:r w:rsidRPr="00D56C75">
        <w:rPr>
          <w:rFonts w:eastAsia="Times New Roman" w:cs="Arial"/>
          <w:i/>
          <w:iCs/>
          <w:sz w:val="24"/>
          <w:szCs w:val="24"/>
        </w:rPr>
        <w:t xml:space="preserve">; </w:t>
      </w:r>
      <w:r w:rsidRPr="00D56C75">
        <w:rPr>
          <w:rFonts w:eastAsia="Times New Roman" w:cs="Arial"/>
          <w:iCs/>
          <w:sz w:val="24"/>
          <w:szCs w:val="24"/>
        </w:rPr>
        <w:t>The author’s family ranch and shotgun house are near Clovis, New Mexico</w:t>
      </w:r>
    </w:p>
    <w:p w:rsidR="00462E84" w:rsidRPr="00D56C75" w:rsidRDefault="00697DB6" w:rsidP="00D56C75">
      <w:pPr>
        <w:rPr>
          <w:sz w:val="24"/>
          <w:szCs w:val="24"/>
        </w:rPr>
      </w:pPr>
      <w:hyperlink r:id="rId17" w:history="1">
        <w:r w:rsidR="00D56C75" w:rsidRPr="00D56C75">
          <w:rPr>
            <w:rStyle w:val="Hyperlink"/>
            <w:sz w:val="24"/>
            <w:szCs w:val="24"/>
          </w:rPr>
          <w:t>http://www.texasescapes.com/DelbertTrew/Shotgun-shacks-cheap-practical.htm</w:t>
        </w:r>
      </w:hyperlink>
    </w:p>
    <w:sectPr w:rsidR="00462E84" w:rsidRPr="00D56C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DB6" w:rsidRDefault="00697DB6" w:rsidP="00095461">
      <w:pPr>
        <w:spacing w:after="0" w:line="240" w:lineRule="auto"/>
      </w:pPr>
      <w:r>
        <w:separator/>
      </w:r>
    </w:p>
  </w:endnote>
  <w:endnote w:type="continuationSeparator" w:id="0">
    <w:p w:rsidR="00697DB6" w:rsidRDefault="00697DB6" w:rsidP="0009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Baskerville-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58" w:rsidRDefault="00D33958" w:rsidP="00D33958">
    <w:pPr>
      <w:pStyle w:val="Footer"/>
      <w:jc w:val="center"/>
    </w:pPr>
    <w:r>
      <w:fldChar w:fldCharType="begin"/>
    </w:r>
    <w:r>
      <w:instrText xml:space="preserve"> PAGE   \* MERGEFORMAT </w:instrText>
    </w:r>
    <w:r>
      <w:fldChar w:fldCharType="separate"/>
    </w:r>
    <w:r w:rsidR="00CF37FC">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DB6" w:rsidRDefault="00697DB6" w:rsidP="00095461">
      <w:pPr>
        <w:spacing w:after="0" w:line="240" w:lineRule="auto"/>
      </w:pPr>
      <w:r>
        <w:separator/>
      </w:r>
    </w:p>
  </w:footnote>
  <w:footnote w:type="continuationSeparator" w:id="0">
    <w:p w:rsidR="00697DB6" w:rsidRDefault="00697DB6" w:rsidP="00095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61" w:rsidRDefault="00095461" w:rsidP="00095461">
    <w:pPr>
      <w:pStyle w:val="Header"/>
      <w:rPr>
        <w:b/>
        <w:sz w:val="28"/>
        <w:szCs w:val="28"/>
      </w:rPr>
    </w:pPr>
    <w:r w:rsidRPr="004E4F60">
      <w:rPr>
        <w:b/>
        <w:sz w:val="28"/>
        <w:szCs w:val="28"/>
      </w:rPr>
      <w:t xml:space="preserve">Shotgun Houses </w:t>
    </w:r>
    <w:r>
      <w:rPr>
        <w:b/>
        <w:sz w:val="28"/>
        <w:szCs w:val="28"/>
      </w:rPr>
      <w:t>Throughout The United States</w:t>
    </w:r>
  </w:p>
  <w:p w:rsidR="00095461" w:rsidRPr="004E4F60" w:rsidRDefault="00095461" w:rsidP="00095461">
    <w:pPr>
      <w:pStyle w:val="Head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2E" w:rsidRDefault="00E65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61"/>
    <w:rsid w:val="00095461"/>
    <w:rsid w:val="000F7164"/>
    <w:rsid w:val="00157F94"/>
    <w:rsid w:val="002420B6"/>
    <w:rsid w:val="00250AAE"/>
    <w:rsid w:val="00315C07"/>
    <w:rsid w:val="003A5728"/>
    <w:rsid w:val="00462E84"/>
    <w:rsid w:val="005216D2"/>
    <w:rsid w:val="00697DB6"/>
    <w:rsid w:val="00717A46"/>
    <w:rsid w:val="00AF2A94"/>
    <w:rsid w:val="00BF5576"/>
    <w:rsid w:val="00CF37FC"/>
    <w:rsid w:val="00D329D0"/>
    <w:rsid w:val="00D33958"/>
    <w:rsid w:val="00D56C75"/>
    <w:rsid w:val="00E6512E"/>
    <w:rsid w:val="00E73C00"/>
    <w:rsid w:val="00ED32F5"/>
    <w:rsid w:val="00FA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 w:type="paragraph" w:styleId="NormalWeb">
    <w:name w:val="Normal (Web)"/>
    <w:basedOn w:val="Normal"/>
    <w:uiPriority w:val="99"/>
    <w:unhideWhenUsed/>
    <w:rsid w:val="00D56C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58"/>
  </w:style>
  <w:style w:type="paragraph" w:styleId="Heading1">
    <w:name w:val="heading 1"/>
    <w:basedOn w:val="Normal"/>
    <w:link w:val="Heading1Char"/>
    <w:uiPriority w:val="9"/>
    <w:qFormat/>
    <w:rsid w:val="00D33958"/>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paragraph" w:styleId="Heading2">
    <w:name w:val="heading 2"/>
    <w:basedOn w:val="Normal"/>
    <w:next w:val="Normal"/>
    <w:link w:val="Heading2Char"/>
    <w:uiPriority w:val="9"/>
    <w:unhideWhenUsed/>
    <w:qFormat/>
    <w:rsid w:val="00D33958"/>
    <w:pPr>
      <w:keepNext/>
      <w:keepLines/>
      <w:spacing w:before="120" w:after="120" w:line="24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461"/>
  </w:style>
  <w:style w:type="paragraph" w:styleId="Footer">
    <w:name w:val="footer"/>
    <w:basedOn w:val="Normal"/>
    <w:link w:val="FooterChar"/>
    <w:uiPriority w:val="99"/>
    <w:unhideWhenUsed/>
    <w:rsid w:val="00095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461"/>
  </w:style>
  <w:style w:type="character" w:customStyle="1" w:styleId="Heading1Char">
    <w:name w:val="Heading 1 Char"/>
    <w:basedOn w:val="DefaultParagraphFont"/>
    <w:link w:val="Heading1"/>
    <w:uiPriority w:val="9"/>
    <w:rsid w:val="00D33958"/>
    <w:rPr>
      <w:rFonts w:ascii="Times New Roman" w:eastAsia="Times New Roman" w:hAnsi="Times New Roman" w:cs="Times New Roman"/>
      <w:b/>
      <w:bCs/>
      <w:kern w:val="36"/>
      <w:sz w:val="32"/>
      <w:szCs w:val="32"/>
    </w:rPr>
  </w:style>
  <w:style w:type="character" w:customStyle="1" w:styleId="Heading2Char">
    <w:name w:val="Heading 2 Char"/>
    <w:basedOn w:val="DefaultParagraphFont"/>
    <w:link w:val="Heading2"/>
    <w:uiPriority w:val="9"/>
    <w:rsid w:val="00D33958"/>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D33958"/>
    <w:rPr>
      <w:color w:val="0000FF"/>
      <w:u w:val="single"/>
    </w:rPr>
  </w:style>
  <w:style w:type="character" w:customStyle="1" w:styleId="mw-mmv-title">
    <w:name w:val="mw-mmv-title"/>
    <w:basedOn w:val="DefaultParagraphFont"/>
    <w:rsid w:val="00D33958"/>
  </w:style>
  <w:style w:type="paragraph" w:styleId="BalloonText">
    <w:name w:val="Balloon Text"/>
    <w:basedOn w:val="Normal"/>
    <w:link w:val="BalloonTextChar"/>
    <w:uiPriority w:val="99"/>
    <w:semiHidden/>
    <w:unhideWhenUsed/>
    <w:rsid w:val="00D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58"/>
    <w:rPr>
      <w:rFonts w:ascii="Tahoma" w:hAnsi="Tahoma" w:cs="Tahoma"/>
      <w:sz w:val="16"/>
      <w:szCs w:val="16"/>
    </w:rPr>
  </w:style>
  <w:style w:type="paragraph" w:styleId="TOC1">
    <w:name w:val="toc 1"/>
    <w:basedOn w:val="Normal"/>
    <w:next w:val="Normal"/>
    <w:autoRedefine/>
    <w:uiPriority w:val="39"/>
    <w:unhideWhenUsed/>
    <w:rsid w:val="00D33958"/>
    <w:pPr>
      <w:spacing w:after="100"/>
    </w:pPr>
    <w:rPr>
      <w:sz w:val="28"/>
    </w:rPr>
  </w:style>
  <w:style w:type="paragraph" w:styleId="TOC2">
    <w:name w:val="toc 2"/>
    <w:basedOn w:val="Normal"/>
    <w:next w:val="Normal"/>
    <w:autoRedefine/>
    <w:uiPriority w:val="39"/>
    <w:unhideWhenUsed/>
    <w:rsid w:val="00D33958"/>
    <w:pPr>
      <w:spacing w:after="100"/>
      <w:ind w:left="220"/>
    </w:pPr>
    <w:rPr>
      <w:sz w:val="28"/>
    </w:rPr>
  </w:style>
  <w:style w:type="character" w:styleId="FollowedHyperlink">
    <w:name w:val="FollowedHyperlink"/>
    <w:basedOn w:val="DefaultParagraphFont"/>
    <w:uiPriority w:val="99"/>
    <w:semiHidden/>
    <w:unhideWhenUsed/>
    <w:rsid w:val="00BF5576"/>
    <w:rPr>
      <w:color w:val="800080" w:themeColor="followedHyperlink"/>
      <w:u w:val="single"/>
    </w:rPr>
  </w:style>
  <w:style w:type="character" w:styleId="Strong">
    <w:name w:val="Strong"/>
    <w:basedOn w:val="DefaultParagraphFont"/>
    <w:uiPriority w:val="22"/>
    <w:qFormat/>
    <w:rsid w:val="00E73C00"/>
    <w:rPr>
      <w:b/>
      <w:bCs/>
    </w:rPr>
  </w:style>
  <w:style w:type="paragraph" w:styleId="NormalWeb">
    <w:name w:val="Normal (Web)"/>
    <w:basedOn w:val="Normal"/>
    <w:uiPriority w:val="99"/>
    <w:unhideWhenUsed/>
    <w:rsid w:val="00D56C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exasescapes.com/DelbertTrew/Shotgun-shacks-cheap-practical.htm" TargetMode="External"/><Relationship Id="rId2" Type="http://schemas.openxmlformats.org/officeDocument/2006/relationships/styles" Target="styles.xml"/><Relationship Id="rId16" Type="http://schemas.openxmlformats.org/officeDocument/2006/relationships/hyperlink" Target="http://www.texasescapes.com/DelbertTrew/It%27s-All-Trew.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ogle.com/url?sa=t&amp;rct=j&amp;q=&amp;esrc=s&amp;source=web&amp;cd=12&amp;sqi=2&amp;ved=0ahUKEwjzqqXnp4jKAhVKy2MKHX4cDuwQFghRMAs&amp;url=https%3A%2F%2Fwww.cabq.gov%2Fplanning%2Fdocuments%2FHuningHighlandHistoricOverlayZoneGuidelines0811.pdf&amp;usg=AFQjCNHAK8_UGxL86wP97Ag9P5zwiEgh-A&amp;sig2=wrQNLfr_suLpgjXyqk_USQ&amp;bvm=bv.110151844,d.cGc&amp;cad=rj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3468D-2655-4EE7-A77B-0C9A5A2C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Weiss</dc:creator>
  <cp:lastModifiedBy>Hilda Weiss</cp:lastModifiedBy>
  <cp:revision>4</cp:revision>
  <dcterms:created xsi:type="dcterms:W3CDTF">2016-01-17T05:50:00Z</dcterms:created>
  <dcterms:modified xsi:type="dcterms:W3CDTF">2016-01-17T06:02:00Z</dcterms:modified>
</cp:coreProperties>
</file>