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A46" w:rsidRDefault="00717A46" w:rsidP="00717A46">
      <w:pPr>
        <w:pStyle w:val="Heading1"/>
      </w:pPr>
      <w:bookmarkStart w:id="0" w:name="_Toc439608284"/>
      <w:bookmarkStart w:id="1" w:name="_Toc428767035"/>
    </w:p>
    <w:p w:rsidR="00717A46" w:rsidRDefault="00717A46" w:rsidP="00717A46">
      <w:pPr>
        <w:tabs>
          <w:tab w:val="left" w:pos="2550"/>
        </w:tabs>
      </w:pPr>
    </w:p>
    <w:p w:rsidR="00717A46" w:rsidRDefault="00717A46" w:rsidP="00717A46"/>
    <w:p w:rsidR="00717A46" w:rsidRDefault="00717A46" w:rsidP="00717A46"/>
    <w:p w:rsidR="00717A46" w:rsidRDefault="00717A46" w:rsidP="00717A46">
      <w:pPr>
        <w:jc w:val="center"/>
        <w:rPr>
          <w:b/>
          <w:sz w:val="44"/>
          <w:szCs w:val="44"/>
        </w:rPr>
      </w:pPr>
    </w:p>
    <w:p w:rsidR="00717A46" w:rsidRPr="00D33958" w:rsidRDefault="004D0C36" w:rsidP="00717A46">
      <w:pPr>
        <w:jc w:val="center"/>
        <w:rPr>
          <w:b/>
          <w:sz w:val="72"/>
          <w:szCs w:val="72"/>
        </w:rPr>
      </w:pPr>
      <w:r>
        <w:rPr>
          <w:b/>
          <w:sz w:val="56"/>
          <w:szCs w:val="56"/>
        </w:rPr>
        <w:t>K</w:t>
      </w:r>
      <w:r w:rsidR="00717A46" w:rsidRPr="00D33958">
        <w:rPr>
          <w:b/>
          <w:sz w:val="56"/>
          <w:szCs w:val="56"/>
        </w:rPr>
        <w:t>a</w:t>
      </w:r>
      <w:r>
        <w:rPr>
          <w:b/>
          <w:sz w:val="56"/>
          <w:szCs w:val="56"/>
        </w:rPr>
        <w:t>nsas</w:t>
      </w:r>
    </w:p>
    <w:p w:rsidR="00717A46" w:rsidRDefault="00717A46" w:rsidP="00717A46"/>
    <w:p w:rsidR="00717A46" w:rsidRDefault="00717A46" w:rsidP="00717A46">
      <w:pPr>
        <w:pStyle w:val="Heading1"/>
      </w:pPr>
    </w:p>
    <w:bookmarkStart w:id="2" w:name="_GoBack"/>
    <w:bookmarkEnd w:id="2"/>
    <w:p w:rsidR="004D0C36" w:rsidRDefault="00717A46">
      <w:pPr>
        <w:pStyle w:val="TOC2"/>
        <w:tabs>
          <w:tab w:val="right" w:leader="dot" w:pos="9350"/>
        </w:tabs>
        <w:rPr>
          <w:rFonts w:eastAsiaTheme="minorEastAsia"/>
          <w:noProof/>
          <w:sz w:val="22"/>
        </w:rPr>
      </w:pPr>
      <w:r>
        <w:fldChar w:fldCharType="begin"/>
      </w:r>
      <w:r>
        <w:instrText xml:space="preserve"> TOC \o "1-3" \h \z \u </w:instrText>
      </w:r>
      <w:r>
        <w:fldChar w:fldCharType="separate"/>
      </w:r>
      <w:hyperlink w:anchor="_Toc440718321" w:history="1">
        <w:r w:rsidR="004D0C36" w:rsidRPr="00B122AE">
          <w:rPr>
            <w:rStyle w:val="Hyperlink"/>
            <w:rFonts w:eastAsia="Times New Roman"/>
            <w:noProof/>
          </w:rPr>
          <w:t xml:space="preserve">El Dorado, Kansas, </w:t>
        </w:r>
        <w:r w:rsidR="004D0C36" w:rsidRPr="00B122AE">
          <w:rPr>
            <w:rStyle w:val="Hyperlink"/>
            <w:noProof/>
          </w:rPr>
          <w:t>Kansas Oil Museum</w:t>
        </w:r>
        <w:r w:rsidR="004D0C36">
          <w:rPr>
            <w:noProof/>
            <w:webHidden/>
          </w:rPr>
          <w:tab/>
        </w:r>
        <w:r w:rsidR="004D0C36">
          <w:rPr>
            <w:noProof/>
            <w:webHidden/>
          </w:rPr>
          <w:fldChar w:fldCharType="begin"/>
        </w:r>
        <w:r w:rsidR="004D0C36">
          <w:rPr>
            <w:noProof/>
            <w:webHidden/>
          </w:rPr>
          <w:instrText xml:space="preserve"> PAGEREF _Toc440718321 \h </w:instrText>
        </w:r>
        <w:r w:rsidR="004D0C36">
          <w:rPr>
            <w:noProof/>
            <w:webHidden/>
          </w:rPr>
        </w:r>
        <w:r w:rsidR="004D0C36">
          <w:rPr>
            <w:noProof/>
            <w:webHidden/>
          </w:rPr>
          <w:fldChar w:fldCharType="separate"/>
        </w:r>
        <w:r w:rsidR="004D0C36">
          <w:rPr>
            <w:noProof/>
            <w:webHidden/>
          </w:rPr>
          <w:t>3</w:t>
        </w:r>
        <w:r w:rsidR="004D0C36">
          <w:rPr>
            <w:noProof/>
            <w:webHidden/>
          </w:rPr>
          <w:fldChar w:fldCharType="end"/>
        </w:r>
      </w:hyperlink>
    </w:p>
    <w:p w:rsidR="004D0C36" w:rsidRDefault="004D0C36">
      <w:pPr>
        <w:pStyle w:val="TOC2"/>
        <w:tabs>
          <w:tab w:val="right" w:leader="dot" w:pos="9350"/>
        </w:tabs>
        <w:rPr>
          <w:rFonts w:eastAsiaTheme="minorEastAsia"/>
          <w:noProof/>
          <w:sz w:val="22"/>
        </w:rPr>
      </w:pPr>
      <w:hyperlink w:anchor="_Toc440718322" w:history="1">
        <w:r w:rsidRPr="00B122AE">
          <w:rPr>
            <w:rStyle w:val="Hyperlink"/>
            <w:rFonts w:eastAsia="Times New Roman"/>
            <w:noProof/>
          </w:rPr>
          <w:t>Kansas City, Kansas, Strawberry Hill Neighborhood</w:t>
        </w:r>
        <w:r>
          <w:rPr>
            <w:noProof/>
            <w:webHidden/>
          </w:rPr>
          <w:tab/>
        </w:r>
        <w:r>
          <w:rPr>
            <w:noProof/>
            <w:webHidden/>
          </w:rPr>
          <w:fldChar w:fldCharType="begin"/>
        </w:r>
        <w:r>
          <w:rPr>
            <w:noProof/>
            <w:webHidden/>
          </w:rPr>
          <w:instrText xml:space="preserve"> PAGEREF _Toc440718322 \h </w:instrText>
        </w:r>
        <w:r>
          <w:rPr>
            <w:noProof/>
            <w:webHidden/>
          </w:rPr>
        </w:r>
        <w:r>
          <w:rPr>
            <w:noProof/>
            <w:webHidden/>
          </w:rPr>
          <w:fldChar w:fldCharType="separate"/>
        </w:r>
        <w:r>
          <w:rPr>
            <w:noProof/>
            <w:webHidden/>
          </w:rPr>
          <w:t>4</w:t>
        </w:r>
        <w:r>
          <w:rPr>
            <w:noProof/>
            <w:webHidden/>
          </w:rPr>
          <w:fldChar w:fldCharType="end"/>
        </w:r>
      </w:hyperlink>
    </w:p>
    <w:p w:rsidR="00D33958" w:rsidRDefault="00717A46" w:rsidP="00717A46">
      <w:pPr>
        <w:pStyle w:val="Heading1"/>
      </w:pPr>
      <w:r>
        <w:fldChar w:fldCharType="end"/>
      </w:r>
    </w:p>
    <w:p w:rsidR="00D33958" w:rsidRDefault="00D33958">
      <w:pPr>
        <w:rPr>
          <w:rFonts w:ascii="Times New Roman" w:eastAsia="Times New Roman" w:hAnsi="Times New Roman" w:cs="Times New Roman"/>
          <w:b/>
          <w:bCs/>
          <w:kern w:val="36"/>
          <w:sz w:val="32"/>
          <w:szCs w:val="32"/>
        </w:rPr>
      </w:pPr>
      <w:r>
        <w:br w:type="page"/>
      </w:r>
    </w:p>
    <w:p w:rsidR="00D33958" w:rsidRDefault="00D33958" w:rsidP="00D33958">
      <w:pPr>
        <w:pStyle w:val="Heading1"/>
      </w:pPr>
    </w:p>
    <w:p w:rsidR="00D33958" w:rsidRDefault="00D33958" w:rsidP="00D33958">
      <w:pPr>
        <w:pStyle w:val="Heading1"/>
      </w:pPr>
    </w:p>
    <w:p w:rsidR="00D33958" w:rsidRDefault="00D33958" w:rsidP="00D33958">
      <w:pPr>
        <w:pStyle w:val="Heading1"/>
        <w:sectPr w:rsidR="00D33958" w:rsidSect="00D3395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rsidR="004D0C36" w:rsidRPr="004E4F60" w:rsidRDefault="004D0C36" w:rsidP="004D0C36">
      <w:pPr>
        <w:pStyle w:val="Heading2"/>
        <w:rPr>
          <w:rFonts w:eastAsia="Times New Roman"/>
        </w:rPr>
      </w:pPr>
      <w:bookmarkStart w:id="3" w:name="_Toc439608315"/>
      <w:bookmarkStart w:id="4" w:name="_Toc440718321"/>
      <w:bookmarkEnd w:id="0"/>
      <w:bookmarkEnd w:id="1"/>
      <w:r>
        <w:rPr>
          <w:rFonts w:eastAsia="Times New Roman"/>
        </w:rPr>
        <w:lastRenderedPageBreak/>
        <w:t xml:space="preserve">El Dorado, Kansas, </w:t>
      </w:r>
      <w:r w:rsidRPr="00B07C5F">
        <w:t>Kansas Oil Museum</w:t>
      </w:r>
      <w:bookmarkEnd w:id="3"/>
      <w:bookmarkEnd w:id="4"/>
    </w:p>
    <w:p w:rsidR="004D0C36" w:rsidRDefault="004D0C36" w:rsidP="004D0C36">
      <w:pPr>
        <w:autoSpaceDE w:val="0"/>
        <w:autoSpaceDN w:val="0"/>
        <w:adjustRightInd w:val="0"/>
        <w:spacing w:after="0" w:line="240" w:lineRule="auto"/>
        <w:rPr>
          <w:sz w:val="24"/>
          <w:szCs w:val="24"/>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-3175</wp:posOffset>
            </wp:positionV>
            <wp:extent cx="4542790" cy="3495675"/>
            <wp:effectExtent l="0" t="0" r="0" b="9525"/>
            <wp:wrapTight wrapText="bothSides">
              <wp:wrapPolygon edited="0">
                <wp:start x="0" y="0"/>
                <wp:lineTo x="0" y="21541"/>
                <wp:lineTo x="21467" y="21541"/>
                <wp:lineTo x="21467" y="0"/>
                <wp:lineTo x="0" y="0"/>
              </wp:wrapPolygon>
            </wp:wrapTight>
            <wp:docPr id="99" name="Picture 99" descr="http://nebula.wsimg.com/5001b4038f77b9c99a2c8f4ff65a29f9?AccessKeyId=092F789B929D2A278D58&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bula.wsimg.com/5001b4038f77b9c99a2c8f4ff65a29f9?AccessKeyId=092F789B929D2A278D58&amp;disposition=0&amp;alloworigin=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279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C36" w:rsidRDefault="004D0C36" w:rsidP="004D0C36">
      <w:pPr>
        <w:autoSpaceDE w:val="0"/>
        <w:autoSpaceDN w:val="0"/>
        <w:adjustRightInd w:val="0"/>
        <w:spacing w:after="0" w:line="240" w:lineRule="auto"/>
        <w:rPr>
          <w:sz w:val="24"/>
          <w:szCs w:val="24"/>
        </w:rPr>
      </w:pPr>
    </w:p>
    <w:p w:rsidR="004D0C36" w:rsidRDefault="004D0C36" w:rsidP="004D0C36">
      <w:pPr>
        <w:autoSpaceDE w:val="0"/>
        <w:autoSpaceDN w:val="0"/>
        <w:adjustRightInd w:val="0"/>
        <w:spacing w:after="0" w:line="240" w:lineRule="auto"/>
        <w:rPr>
          <w:sz w:val="24"/>
          <w:szCs w:val="24"/>
        </w:rPr>
      </w:pPr>
      <w:r w:rsidRPr="004D0C36">
        <w:rPr>
          <w:sz w:val="24"/>
          <w:szCs w:val="24"/>
        </w:rPr>
        <w:t xml:space="preserve">History is preserved at the </w:t>
      </w:r>
      <w:r w:rsidRPr="004D0C36">
        <w:rPr>
          <w:b/>
          <w:sz w:val="24"/>
          <w:szCs w:val="24"/>
        </w:rPr>
        <w:t>Butler County History Center</w:t>
      </w:r>
      <w:r>
        <w:rPr>
          <w:sz w:val="24"/>
          <w:szCs w:val="24"/>
        </w:rPr>
        <w:t xml:space="preserve"> </w:t>
      </w:r>
      <w:r w:rsidRPr="004D0C36">
        <w:rPr>
          <w:b/>
          <w:sz w:val="24"/>
          <w:szCs w:val="24"/>
        </w:rPr>
        <w:t>/</w:t>
      </w:r>
      <w:r>
        <w:rPr>
          <w:sz w:val="24"/>
          <w:szCs w:val="24"/>
        </w:rPr>
        <w:t xml:space="preserve"> </w:t>
      </w:r>
      <w:r w:rsidRPr="004D0C36">
        <w:rPr>
          <w:b/>
          <w:bCs/>
          <w:sz w:val="24"/>
          <w:szCs w:val="24"/>
        </w:rPr>
        <w:t>Kansas Oil Museum</w:t>
      </w:r>
      <w:r>
        <w:rPr>
          <w:b/>
          <w:bCs/>
          <w:sz w:val="24"/>
          <w:szCs w:val="24"/>
        </w:rPr>
        <w:t xml:space="preserve">, </w:t>
      </w:r>
      <w:r w:rsidRPr="004D0C36">
        <w:rPr>
          <w:sz w:val="24"/>
          <w:szCs w:val="24"/>
        </w:rPr>
        <w:t>383 E. Central in El Dorado.</w:t>
      </w:r>
    </w:p>
    <w:p w:rsidR="004D0C36" w:rsidRDefault="004D0C36" w:rsidP="004D0C36">
      <w:pPr>
        <w:autoSpaceDE w:val="0"/>
        <w:autoSpaceDN w:val="0"/>
        <w:adjustRightInd w:val="0"/>
        <w:spacing w:after="0" w:line="240" w:lineRule="auto"/>
        <w:rPr>
          <w:sz w:val="24"/>
          <w:szCs w:val="24"/>
        </w:rPr>
      </w:pPr>
    </w:p>
    <w:p w:rsidR="004D0C36" w:rsidRDefault="004D0C36" w:rsidP="004D0C36">
      <w:pPr>
        <w:autoSpaceDE w:val="0"/>
        <w:autoSpaceDN w:val="0"/>
        <w:adjustRightInd w:val="0"/>
        <w:spacing w:after="0" w:line="240" w:lineRule="auto"/>
        <w:rPr>
          <w:sz w:val="24"/>
          <w:szCs w:val="24"/>
        </w:rPr>
      </w:pPr>
    </w:p>
    <w:p w:rsidR="004D0C36" w:rsidRDefault="004D0C36" w:rsidP="004D0C36">
      <w:pPr>
        <w:autoSpaceDE w:val="0"/>
        <w:autoSpaceDN w:val="0"/>
        <w:adjustRightInd w:val="0"/>
        <w:spacing w:after="0" w:line="240" w:lineRule="auto"/>
        <w:rPr>
          <w:sz w:val="24"/>
          <w:szCs w:val="24"/>
        </w:rPr>
      </w:pPr>
    </w:p>
    <w:p w:rsidR="004D0C36" w:rsidRDefault="004D0C36" w:rsidP="004D0C36">
      <w:pPr>
        <w:autoSpaceDE w:val="0"/>
        <w:autoSpaceDN w:val="0"/>
        <w:adjustRightInd w:val="0"/>
        <w:spacing w:after="0" w:line="240" w:lineRule="auto"/>
        <w:rPr>
          <w:sz w:val="24"/>
          <w:szCs w:val="24"/>
        </w:rPr>
      </w:pPr>
    </w:p>
    <w:p w:rsidR="004D0C36" w:rsidRDefault="004D0C36" w:rsidP="004D0C36">
      <w:pPr>
        <w:autoSpaceDE w:val="0"/>
        <w:autoSpaceDN w:val="0"/>
        <w:adjustRightInd w:val="0"/>
        <w:spacing w:after="0" w:line="240" w:lineRule="auto"/>
        <w:rPr>
          <w:sz w:val="24"/>
          <w:szCs w:val="24"/>
        </w:rPr>
      </w:pPr>
    </w:p>
    <w:p w:rsidR="004D0C36" w:rsidRDefault="004D0C36" w:rsidP="004D0C36">
      <w:pPr>
        <w:autoSpaceDE w:val="0"/>
        <w:autoSpaceDN w:val="0"/>
        <w:adjustRightInd w:val="0"/>
        <w:spacing w:after="0" w:line="240" w:lineRule="auto"/>
        <w:rPr>
          <w:sz w:val="24"/>
          <w:szCs w:val="24"/>
        </w:rPr>
      </w:pPr>
    </w:p>
    <w:p w:rsidR="004D0C36" w:rsidRDefault="004D0C36" w:rsidP="004D0C36">
      <w:pPr>
        <w:autoSpaceDE w:val="0"/>
        <w:autoSpaceDN w:val="0"/>
        <w:adjustRightInd w:val="0"/>
        <w:spacing w:after="0" w:line="240" w:lineRule="auto"/>
        <w:rPr>
          <w:sz w:val="24"/>
          <w:szCs w:val="24"/>
        </w:rPr>
      </w:pPr>
    </w:p>
    <w:p w:rsidR="004D0C36" w:rsidRDefault="004D0C36" w:rsidP="004D0C36">
      <w:pPr>
        <w:autoSpaceDE w:val="0"/>
        <w:autoSpaceDN w:val="0"/>
        <w:adjustRightInd w:val="0"/>
        <w:spacing w:after="0" w:line="240" w:lineRule="auto"/>
        <w:rPr>
          <w:sz w:val="24"/>
          <w:szCs w:val="24"/>
        </w:rPr>
      </w:pPr>
    </w:p>
    <w:p w:rsidR="004D0C36" w:rsidRDefault="004D0C36" w:rsidP="004D0C36">
      <w:pPr>
        <w:autoSpaceDE w:val="0"/>
        <w:autoSpaceDN w:val="0"/>
        <w:adjustRightInd w:val="0"/>
        <w:spacing w:after="0" w:line="240" w:lineRule="auto"/>
        <w:rPr>
          <w:sz w:val="24"/>
          <w:szCs w:val="24"/>
        </w:rPr>
      </w:pPr>
    </w:p>
    <w:p w:rsidR="004D0C36" w:rsidRDefault="004D0C36" w:rsidP="004D0C36">
      <w:pPr>
        <w:autoSpaceDE w:val="0"/>
        <w:autoSpaceDN w:val="0"/>
        <w:adjustRightInd w:val="0"/>
        <w:spacing w:after="0" w:line="240" w:lineRule="auto"/>
        <w:rPr>
          <w:sz w:val="24"/>
          <w:szCs w:val="24"/>
        </w:rPr>
      </w:pPr>
    </w:p>
    <w:p w:rsidR="004D0C36" w:rsidRDefault="004D0C36" w:rsidP="004D0C36">
      <w:pPr>
        <w:autoSpaceDE w:val="0"/>
        <w:autoSpaceDN w:val="0"/>
        <w:adjustRightInd w:val="0"/>
        <w:spacing w:after="0" w:line="240" w:lineRule="auto"/>
        <w:rPr>
          <w:sz w:val="24"/>
          <w:szCs w:val="24"/>
        </w:rPr>
      </w:pPr>
    </w:p>
    <w:p w:rsidR="004D0C36" w:rsidRPr="004D0C36" w:rsidRDefault="004D0C36" w:rsidP="004D0C36">
      <w:pPr>
        <w:autoSpaceDE w:val="0"/>
        <w:autoSpaceDN w:val="0"/>
        <w:adjustRightInd w:val="0"/>
        <w:spacing w:after="0" w:line="240" w:lineRule="auto"/>
        <w:rPr>
          <w:sz w:val="24"/>
          <w:szCs w:val="24"/>
        </w:rPr>
      </w:pPr>
    </w:p>
    <w:p w:rsidR="004D0C36" w:rsidRPr="004D0C36" w:rsidRDefault="004D0C36" w:rsidP="004D0C36">
      <w:pPr>
        <w:autoSpaceDE w:val="0"/>
        <w:autoSpaceDN w:val="0"/>
        <w:adjustRightInd w:val="0"/>
        <w:spacing w:after="0" w:line="240" w:lineRule="auto"/>
        <w:rPr>
          <w:sz w:val="24"/>
          <w:szCs w:val="24"/>
        </w:rPr>
      </w:pPr>
      <w:r w:rsidRPr="004D0C36">
        <w:rPr>
          <w:noProof/>
          <w:sz w:val="24"/>
          <w:szCs w:val="24"/>
        </w:rPr>
        <w:drawing>
          <wp:anchor distT="0" distB="0" distL="114300" distR="114300" simplePos="0" relativeHeight="251659264" behindDoc="1" locked="0" layoutInCell="1" allowOverlap="1" wp14:anchorId="56FC3C22" wp14:editId="259BD3D9">
            <wp:simplePos x="0" y="0"/>
            <wp:positionH relativeFrom="column">
              <wp:posOffset>0</wp:posOffset>
            </wp:positionH>
            <wp:positionV relativeFrom="paragraph">
              <wp:posOffset>-3810</wp:posOffset>
            </wp:positionV>
            <wp:extent cx="4543425" cy="3407410"/>
            <wp:effectExtent l="0" t="0" r="9525" b="2540"/>
            <wp:wrapTight wrapText="bothSides">
              <wp:wrapPolygon edited="0">
                <wp:start x="0" y="0"/>
                <wp:lineTo x="0" y="21495"/>
                <wp:lineTo x="21555" y="21495"/>
                <wp:lineTo x="21555" y="0"/>
                <wp:lineTo x="0" y="0"/>
              </wp:wrapPolygon>
            </wp:wrapTight>
            <wp:docPr id="100" name="Picture 100" descr="http://3.bp.blogspot.com/_mYWvOMCaMiM/Se34ORK6NXI/AAAAAAAABIY/qzBnopgVGGQ/s320/BLOGmuseum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27186858260182386" descr="http://3.bp.blogspot.com/_mYWvOMCaMiM/Se34ORK6NXI/AAAAAAAABIY/qzBnopgVGGQ/s320/BLOGmuseumoutsid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425" cy="340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C36">
        <w:rPr>
          <w:sz w:val="24"/>
          <w:szCs w:val="24"/>
        </w:rPr>
        <w:t xml:space="preserve">At the Kansas Oil Museum one may step back in time and relive this period of oil exploration in Butler County. A visitor can tour </w:t>
      </w:r>
      <w:proofErr w:type="spellStart"/>
      <w:r w:rsidRPr="004D0C36">
        <w:rPr>
          <w:sz w:val="24"/>
          <w:szCs w:val="24"/>
        </w:rPr>
        <w:t>a</w:t>
      </w:r>
      <w:proofErr w:type="spellEnd"/>
      <w:r>
        <w:rPr>
          <w:sz w:val="24"/>
          <w:szCs w:val="24"/>
        </w:rPr>
        <w:t xml:space="preserve"> </w:t>
      </w:r>
      <w:r w:rsidRPr="004D0C36">
        <w:rPr>
          <w:sz w:val="24"/>
          <w:szCs w:val="24"/>
        </w:rPr>
        <w:t xml:space="preserve">pump house and two styles of operational drilling rigs, as well as </w:t>
      </w:r>
      <w:proofErr w:type="spellStart"/>
      <w:r w:rsidRPr="004D0C36">
        <w:rPr>
          <w:sz w:val="24"/>
          <w:szCs w:val="24"/>
        </w:rPr>
        <w:t>a</w:t>
      </w:r>
      <w:proofErr w:type="spellEnd"/>
      <w:r w:rsidRPr="004D0C36">
        <w:rPr>
          <w:sz w:val="24"/>
          <w:szCs w:val="24"/>
        </w:rPr>
        <w:t xml:space="preserve"> shotgun style house from Oil Hill. At this former site of Oil Hill boomtown, imagine 2,500 workers living here in shotgun houses.</w:t>
      </w:r>
    </w:p>
    <w:p w:rsidR="004D0C36" w:rsidRPr="004D0C36" w:rsidRDefault="004D0C36" w:rsidP="004D0C36">
      <w:pPr>
        <w:autoSpaceDE w:val="0"/>
        <w:autoSpaceDN w:val="0"/>
        <w:adjustRightInd w:val="0"/>
        <w:spacing w:after="0" w:line="240" w:lineRule="auto"/>
        <w:rPr>
          <w:sz w:val="24"/>
          <w:szCs w:val="24"/>
        </w:rPr>
      </w:pPr>
    </w:p>
    <w:p w:rsidR="004D0C36" w:rsidRPr="004D0C36" w:rsidRDefault="004D0C36" w:rsidP="004D0C36">
      <w:pPr>
        <w:autoSpaceDE w:val="0"/>
        <w:autoSpaceDN w:val="0"/>
        <w:adjustRightInd w:val="0"/>
        <w:spacing w:after="0" w:line="240" w:lineRule="auto"/>
        <w:rPr>
          <w:sz w:val="24"/>
          <w:szCs w:val="24"/>
        </w:rPr>
      </w:pPr>
    </w:p>
    <w:p w:rsidR="004D0C36" w:rsidRPr="004D0C36" w:rsidRDefault="004D0C36" w:rsidP="004D0C36">
      <w:pPr>
        <w:autoSpaceDE w:val="0"/>
        <w:autoSpaceDN w:val="0"/>
        <w:adjustRightInd w:val="0"/>
        <w:spacing w:after="0" w:line="240" w:lineRule="auto"/>
        <w:rPr>
          <w:sz w:val="24"/>
          <w:szCs w:val="24"/>
        </w:rPr>
      </w:pPr>
      <w:r w:rsidRPr="004D0C36">
        <w:rPr>
          <w:sz w:val="24"/>
          <w:szCs w:val="24"/>
        </w:rPr>
        <w:t xml:space="preserve">For more info see </w:t>
      </w:r>
      <w:hyperlink r:id="rId16" w:history="1">
        <w:r w:rsidRPr="004D0C36">
          <w:rPr>
            <w:rStyle w:val="Hyperlink"/>
            <w:sz w:val="24"/>
            <w:szCs w:val="24"/>
          </w:rPr>
          <w:t>Kansas Sampler Foundation</w:t>
        </w:r>
      </w:hyperlink>
      <w:r w:rsidRPr="004D0C36">
        <w:rPr>
          <w:sz w:val="24"/>
          <w:szCs w:val="24"/>
        </w:rPr>
        <w:t xml:space="preserve"> and </w:t>
      </w:r>
      <w:hyperlink r:id="rId17" w:history="1">
        <w:r w:rsidRPr="004D0C36">
          <w:rPr>
            <w:rStyle w:val="Hyperlink"/>
            <w:sz w:val="24"/>
            <w:szCs w:val="24"/>
          </w:rPr>
          <w:t>Kansas Oil Museum</w:t>
        </w:r>
      </w:hyperlink>
    </w:p>
    <w:p w:rsidR="004D0C36" w:rsidRDefault="004D0C36" w:rsidP="004D0C36"/>
    <w:p w:rsidR="004D0C36" w:rsidRPr="004E4F60" w:rsidRDefault="004D0C36" w:rsidP="004D0C36">
      <w:pPr>
        <w:pStyle w:val="Heading2"/>
        <w:rPr>
          <w:rFonts w:eastAsia="Times New Roman"/>
        </w:rPr>
      </w:pPr>
      <w:bookmarkStart w:id="5" w:name="_Toc439608316"/>
      <w:bookmarkStart w:id="6" w:name="_Toc440718322"/>
      <w:r>
        <w:rPr>
          <w:rFonts w:eastAsia="Times New Roman"/>
        </w:rPr>
        <w:lastRenderedPageBreak/>
        <w:t>Kansas City, Kansas, Strawberry Hill Neighborhood</w:t>
      </w:r>
      <w:bookmarkEnd w:id="5"/>
      <w:bookmarkEnd w:id="6"/>
    </w:p>
    <w:p w:rsidR="004D0C36" w:rsidRDefault="004D0C36" w:rsidP="004D0C36">
      <w:pPr>
        <w:autoSpaceDE w:val="0"/>
        <w:autoSpaceDN w:val="0"/>
        <w:adjustRightInd w:val="0"/>
        <w:spacing w:after="0" w:line="240" w:lineRule="auto"/>
        <w:rPr>
          <w:sz w:val="20"/>
          <w:szCs w:val="20"/>
        </w:rPr>
      </w:pPr>
      <w:r>
        <w:rPr>
          <w:noProof/>
        </w:rPr>
        <w:drawing>
          <wp:inline distT="0" distB="0" distL="0" distR="0" wp14:anchorId="40B0E594" wp14:editId="5D64389A">
            <wp:extent cx="6222151" cy="4657725"/>
            <wp:effectExtent l="19050" t="19050" r="26670" b="9525"/>
            <wp:docPr id="101" name="Picture 101" descr="https://farm6.staticflickr.com/5494/12113799846_9e5c8689f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arm6.staticflickr.com/5494/12113799846_9e5c8689f5_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6785" cy="4661194"/>
                    </a:xfrm>
                    <a:prstGeom prst="rect">
                      <a:avLst/>
                    </a:prstGeom>
                    <a:noFill/>
                    <a:ln>
                      <a:solidFill>
                        <a:schemeClr val="accent1"/>
                      </a:solidFill>
                    </a:ln>
                  </pic:spPr>
                </pic:pic>
              </a:graphicData>
            </a:graphic>
          </wp:inline>
        </w:drawing>
      </w:r>
    </w:p>
    <w:p w:rsidR="004D0C36" w:rsidRPr="004D0C36" w:rsidRDefault="004D0C36" w:rsidP="004D0C36">
      <w:pPr>
        <w:autoSpaceDE w:val="0"/>
        <w:autoSpaceDN w:val="0"/>
        <w:adjustRightInd w:val="0"/>
        <w:spacing w:after="0" w:line="240" w:lineRule="auto"/>
        <w:rPr>
          <w:sz w:val="24"/>
          <w:szCs w:val="24"/>
        </w:rPr>
      </w:pPr>
      <w:r w:rsidRPr="004D0C36">
        <w:rPr>
          <w:sz w:val="24"/>
          <w:szCs w:val="24"/>
        </w:rPr>
        <w:t>Strawberry Hill Shotgun Houses</w:t>
      </w:r>
    </w:p>
    <w:p w:rsidR="004D0C36" w:rsidRPr="004D0C36" w:rsidRDefault="004D0C36" w:rsidP="004D0C36">
      <w:pPr>
        <w:autoSpaceDE w:val="0"/>
        <w:autoSpaceDN w:val="0"/>
        <w:adjustRightInd w:val="0"/>
        <w:spacing w:after="0" w:line="240" w:lineRule="auto"/>
        <w:rPr>
          <w:sz w:val="24"/>
          <w:szCs w:val="24"/>
        </w:rPr>
      </w:pPr>
    </w:p>
    <w:p w:rsidR="004D0C36" w:rsidRPr="004D0C36" w:rsidRDefault="004D0C36" w:rsidP="004D0C36">
      <w:pPr>
        <w:autoSpaceDE w:val="0"/>
        <w:autoSpaceDN w:val="0"/>
        <w:adjustRightInd w:val="0"/>
        <w:spacing w:after="0" w:line="240" w:lineRule="auto"/>
        <w:rPr>
          <w:rFonts w:cs="StoneSerif"/>
          <w:sz w:val="24"/>
          <w:szCs w:val="24"/>
        </w:rPr>
      </w:pPr>
      <w:r w:rsidRPr="004D0C36">
        <w:rPr>
          <w:rFonts w:cs="StoneSerif"/>
          <w:sz w:val="24"/>
          <w:szCs w:val="24"/>
        </w:rPr>
        <w:t xml:space="preserve">Originally known as </w:t>
      </w:r>
      <w:proofErr w:type="spellStart"/>
      <w:r w:rsidRPr="004D0C36">
        <w:rPr>
          <w:rFonts w:cs="StoneSerif"/>
          <w:sz w:val="24"/>
          <w:szCs w:val="24"/>
        </w:rPr>
        <w:t>Splitlog’s</w:t>
      </w:r>
      <w:proofErr w:type="spellEnd"/>
      <w:r w:rsidRPr="004D0C36">
        <w:rPr>
          <w:rFonts w:cs="StoneSerif"/>
          <w:sz w:val="24"/>
          <w:szCs w:val="24"/>
        </w:rPr>
        <w:t xml:space="preserve"> Hill, Strawberry Hill is adjacent to the south of downtown Kansas City, Kansas. Historically extending east down the slope to the banks of the Kansas River, more than 200 parcels along the east side of the neighborhood were cleared in the late 1950s to make way for the Muncie Expressway (present-day I-70).</w:t>
      </w:r>
    </w:p>
    <w:p w:rsidR="004D0C36" w:rsidRPr="004D0C36" w:rsidRDefault="004D0C36" w:rsidP="004D0C36">
      <w:pPr>
        <w:autoSpaceDE w:val="0"/>
        <w:autoSpaceDN w:val="0"/>
        <w:adjustRightInd w:val="0"/>
        <w:spacing w:after="0" w:line="240" w:lineRule="auto"/>
        <w:rPr>
          <w:rFonts w:cs="StoneSerif"/>
          <w:sz w:val="24"/>
          <w:szCs w:val="24"/>
        </w:rPr>
      </w:pPr>
    </w:p>
    <w:p w:rsidR="004D0C36" w:rsidRPr="004D0C36" w:rsidRDefault="004D0C36" w:rsidP="004D0C36">
      <w:pPr>
        <w:autoSpaceDE w:val="0"/>
        <w:autoSpaceDN w:val="0"/>
        <w:adjustRightInd w:val="0"/>
        <w:spacing w:after="0" w:line="240" w:lineRule="auto"/>
        <w:rPr>
          <w:rFonts w:cs="StoneSerif"/>
          <w:sz w:val="24"/>
          <w:szCs w:val="24"/>
        </w:rPr>
      </w:pPr>
      <w:r w:rsidRPr="004D0C36">
        <w:rPr>
          <w:rFonts w:cs="StoneSerif"/>
          <w:sz w:val="24"/>
          <w:szCs w:val="24"/>
        </w:rPr>
        <w:t>Thompson Street Shotgun District, a small collection of five shotgun houses at 411-419 Thompson Street built</w:t>
      </w:r>
    </w:p>
    <w:p w:rsidR="004D0C36" w:rsidRPr="004D0C36" w:rsidRDefault="004D0C36" w:rsidP="004D0C36">
      <w:pPr>
        <w:autoSpaceDE w:val="0"/>
        <w:autoSpaceDN w:val="0"/>
        <w:adjustRightInd w:val="0"/>
        <w:spacing w:after="0" w:line="240" w:lineRule="auto"/>
        <w:rPr>
          <w:rFonts w:cs="StoneSerif"/>
          <w:sz w:val="24"/>
          <w:szCs w:val="24"/>
        </w:rPr>
      </w:pPr>
      <w:proofErr w:type="gramStart"/>
      <w:r w:rsidRPr="004D0C36">
        <w:rPr>
          <w:rFonts w:cs="StoneSerif"/>
          <w:sz w:val="24"/>
          <w:szCs w:val="24"/>
        </w:rPr>
        <w:t>around</w:t>
      </w:r>
      <w:proofErr w:type="gramEnd"/>
      <w:r w:rsidRPr="004D0C36">
        <w:rPr>
          <w:rFonts w:cs="StoneSerif"/>
          <w:sz w:val="24"/>
          <w:szCs w:val="24"/>
        </w:rPr>
        <w:t xml:space="preserve"> 1885 as a set by a single developer believed to be Peter Larson.</w:t>
      </w:r>
    </w:p>
    <w:p w:rsidR="004D0C36" w:rsidRPr="004D0C36" w:rsidRDefault="004D0C36" w:rsidP="004D0C36">
      <w:pPr>
        <w:autoSpaceDE w:val="0"/>
        <w:autoSpaceDN w:val="0"/>
        <w:adjustRightInd w:val="0"/>
        <w:spacing w:after="0" w:line="240" w:lineRule="auto"/>
        <w:rPr>
          <w:sz w:val="24"/>
          <w:szCs w:val="24"/>
        </w:rPr>
      </w:pPr>
    </w:p>
    <w:p w:rsidR="004D0C36" w:rsidRPr="004D0C36" w:rsidRDefault="004D0C36" w:rsidP="004D0C36">
      <w:pPr>
        <w:autoSpaceDE w:val="0"/>
        <w:autoSpaceDN w:val="0"/>
        <w:adjustRightInd w:val="0"/>
        <w:spacing w:after="0" w:line="240" w:lineRule="auto"/>
        <w:rPr>
          <w:sz w:val="24"/>
          <w:szCs w:val="24"/>
        </w:rPr>
      </w:pPr>
      <w:hyperlink r:id="rId19" w:history="1">
        <w:r w:rsidRPr="004D0C36">
          <w:rPr>
            <w:rStyle w:val="Hyperlink"/>
            <w:sz w:val="24"/>
            <w:szCs w:val="24"/>
          </w:rPr>
          <w:t>https://www.flickr.com/photos/jimsawthat/12113799576</w:t>
        </w:r>
      </w:hyperlink>
      <w:r w:rsidRPr="004D0C36">
        <w:rPr>
          <w:sz w:val="24"/>
          <w:szCs w:val="24"/>
        </w:rPr>
        <w:t xml:space="preserve"> </w:t>
      </w:r>
    </w:p>
    <w:p w:rsidR="004D0C36" w:rsidRPr="004D0C36" w:rsidRDefault="004D0C36" w:rsidP="004D0C36">
      <w:pPr>
        <w:autoSpaceDE w:val="0"/>
        <w:autoSpaceDN w:val="0"/>
        <w:adjustRightInd w:val="0"/>
        <w:spacing w:after="0" w:line="240" w:lineRule="auto"/>
        <w:rPr>
          <w:sz w:val="24"/>
          <w:szCs w:val="24"/>
        </w:rPr>
      </w:pPr>
    </w:p>
    <w:p w:rsidR="00462E84" w:rsidRPr="004D0C36" w:rsidRDefault="00462E84" w:rsidP="004D0C36">
      <w:pPr>
        <w:pStyle w:val="Heading2"/>
        <w:rPr>
          <w:sz w:val="24"/>
          <w:szCs w:val="24"/>
        </w:rPr>
      </w:pPr>
    </w:p>
    <w:sectPr w:rsidR="00462E84" w:rsidRPr="004D0C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C98" w:rsidRDefault="008D5C98" w:rsidP="00095461">
      <w:pPr>
        <w:spacing w:after="0" w:line="240" w:lineRule="auto"/>
      </w:pPr>
      <w:r>
        <w:separator/>
      </w:r>
    </w:p>
  </w:endnote>
  <w:endnote w:type="continuationSeparator" w:id="0">
    <w:p w:rsidR="008D5C98" w:rsidRDefault="008D5C98" w:rsidP="00095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toneSerif">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58" w:rsidRDefault="00D33958" w:rsidP="00D33958">
    <w:pPr>
      <w:pStyle w:val="Footer"/>
      <w:jc w:val="center"/>
    </w:pPr>
    <w:r>
      <w:fldChar w:fldCharType="begin"/>
    </w:r>
    <w:r>
      <w:instrText xml:space="preserve"> PAGE   \* MERGEFORMAT </w:instrText>
    </w:r>
    <w:r>
      <w:fldChar w:fldCharType="separate"/>
    </w:r>
    <w:r w:rsidR="004D0C36">
      <w:rPr>
        <w:noProof/>
      </w:rPr>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C98" w:rsidRDefault="008D5C98" w:rsidP="00095461">
      <w:pPr>
        <w:spacing w:after="0" w:line="240" w:lineRule="auto"/>
      </w:pPr>
      <w:r>
        <w:separator/>
      </w:r>
    </w:p>
  </w:footnote>
  <w:footnote w:type="continuationSeparator" w:id="0">
    <w:p w:rsidR="008D5C98" w:rsidRDefault="008D5C98" w:rsidP="00095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61" w:rsidRDefault="00095461" w:rsidP="00095461">
    <w:pPr>
      <w:pStyle w:val="Header"/>
      <w:rPr>
        <w:b/>
        <w:sz w:val="28"/>
        <w:szCs w:val="28"/>
      </w:rPr>
    </w:pPr>
    <w:r w:rsidRPr="004E4F60">
      <w:rPr>
        <w:b/>
        <w:sz w:val="28"/>
        <w:szCs w:val="28"/>
      </w:rPr>
      <w:t xml:space="preserve">Shotgun Houses </w:t>
    </w:r>
    <w:r>
      <w:rPr>
        <w:b/>
        <w:sz w:val="28"/>
        <w:szCs w:val="28"/>
      </w:rPr>
      <w:t>Throughout The United States</w:t>
    </w:r>
  </w:p>
  <w:p w:rsidR="00095461" w:rsidRPr="004E4F60" w:rsidRDefault="00095461" w:rsidP="00095461">
    <w:pPr>
      <w:pStyle w:val="Header"/>
      <w:rPr>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61"/>
    <w:rsid w:val="00095461"/>
    <w:rsid w:val="000F7164"/>
    <w:rsid w:val="002420B6"/>
    <w:rsid w:val="00315C07"/>
    <w:rsid w:val="003A5728"/>
    <w:rsid w:val="00462E84"/>
    <w:rsid w:val="004D0C36"/>
    <w:rsid w:val="00717A46"/>
    <w:rsid w:val="008D5C98"/>
    <w:rsid w:val="00BF5576"/>
    <w:rsid w:val="00D33958"/>
    <w:rsid w:val="00E1596C"/>
    <w:rsid w:val="00E65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kansasoilmuseum.org/" TargetMode="External"/><Relationship Id="rId2" Type="http://schemas.openxmlformats.org/officeDocument/2006/relationships/styles" Target="styles.xml"/><Relationship Id="rId16" Type="http://schemas.openxmlformats.org/officeDocument/2006/relationships/hyperlink" Target="http://www.kansassampler.org/8wonders/commerceresults.php?id=13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yperlink" Target="https://www.flickr.com/photos/jimsawthat/1211379957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11667-A68C-44AC-B8D4-6538AA851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Weiss</dc:creator>
  <cp:lastModifiedBy>Hilda Weiss</cp:lastModifiedBy>
  <cp:revision>3</cp:revision>
  <dcterms:created xsi:type="dcterms:W3CDTF">2016-01-16T22:28:00Z</dcterms:created>
  <dcterms:modified xsi:type="dcterms:W3CDTF">2016-01-16T22:36:00Z</dcterms:modified>
</cp:coreProperties>
</file>